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395" w:h="590" w:wrap="none" w:hAnchor="page" w:x="328" w:y="1"/>
        <w:widowControl w:val="0"/>
        <w:shd w:val="clear" w:color="auto" w:fill="auto"/>
        <w:bidi w:val="0"/>
        <w:spacing w:before="0" w:after="0"/>
        <w:ind w:left="0" w:right="0" w:firstLine="0"/>
        <w:jc w:val="left"/>
      </w:pPr>
      <w:r>
        <w:rPr>
          <w:color w:val="000000"/>
          <w:spacing w:val="0"/>
          <w:w w:val="100"/>
          <w:position w:val="0"/>
        </w:rPr>
        <w:t xml:space="preserve">Ψηφιακά υπογεγραμμένο από </w:t>
      </w:r>
      <w:r>
        <w:rPr>
          <w:color w:val="000000"/>
          <w:spacing w:val="0"/>
          <w:w w:val="100"/>
          <w:position w:val="0"/>
        </w:rPr>
        <w:t xml:space="preserve">THEODORA VLACHAKI </w:t>
      </w:r>
      <w:r>
        <w:rPr>
          <w:color w:val="000000"/>
          <w:spacing w:val="0"/>
          <w:w w:val="100"/>
          <w:position w:val="0"/>
        </w:rPr>
        <w:t>Ημερομηνία: 2022.01.07</w:t>
      </w:r>
    </w:p>
    <w:p>
      <w:pPr>
        <w:pStyle w:val="Style4"/>
        <w:keepNext w:val="0"/>
        <w:keepLines w:val="0"/>
        <w:framePr w:w="2141" w:h="686" w:wrap="none" w:hAnchor="page" w:x="7763" w:y="351"/>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rPr>
        <w:t>Σελίδες απάντησης: 1 Σελίδες συνημμένων: - Σ ύ ν ο λ ο σελίδων: 1</w:t>
      </w:r>
    </w:p>
    <w:p>
      <w:pPr>
        <w:widowControl w:val="0"/>
        <w:spacing w:line="360" w:lineRule="exact"/>
      </w:pPr>
      <w:r>
        <w:drawing>
          <wp:anchor distT="0" distB="0" distL="0" distR="0" simplePos="0" relativeHeight="62914690" behindDoc="1" locked="0" layoutInCell="1" allowOverlap="1">
            <wp:simplePos x="0" y="0"/>
            <wp:positionH relativeFrom="page">
              <wp:posOffset>2005965</wp:posOffset>
            </wp:positionH>
            <wp:positionV relativeFrom="margin">
              <wp:posOffset>222250</wp:posOffset>
            </wp:positionV>
            <wp:extent cx="572770" cy="57277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72770" cy="572770"/>
                    </a:xfrm>
                    <a:prstGeom prst="rect"/>
                  </pic:spPr>
                </pic:pic>
              </a:graphicData>
            </a:graphic>
          </wp:anchor>
        </w:drawing>
      </w:r>
    </w:p>
    <w:p>
      <w:pPr>
        <w:widowControl w:val="0"/>
        <w:spacing w:line="360" w:lineRule="exact"/>
      </w:pPr>
    </w:p>
    <w:p>
      <w:pPr>
        <w:widowControl w:val="0"/>
        <w:spacing w:after="532" w:line="1" w:lineRule="exact"/>
      </w:pPr>
    </w:p>
    <w:p>
      <w:pPr>
        <w:widowControl w:val="0"/>
        <w:spacing w:line="1" w:lineRule="exact"/>
        <w:sectPr>
          <w:footnotePr>
            <w:pos w:val="pageBottom"/>
            <w:numFmt w:val="decimal"/>
            <w:numRestart w:val="continuous"/>
          </w:footnotePr>
          <w:pgSz w:w="11900" w:h="16840"/>
          <w:pgMar w:top="548" w:right="1181" w:bottom="4932" w:left="327" w:header="120" w:footer="4504" w:gutter="0"/>
          <w:pgNumType w:start="1"/>
          <w:cols w:space="720"/>
          <w:noEndnote/>
          <w:rtlGutter w:val="0"/>
          <w:docGrid w:linePitch="360"/>
        </w:sectPr>
      </w:pPr>
    </w:p>
    <w:p>
      <w:pPr>
        <w:pStyle w:val="Style6"/>
        <w:keepNext w:val="0"/>
        <w:keepLines w:val="0"/>
        <w:widowControl w:val="0"/>
        <w:shd w:val="clear" w:color="auto" w:fill="auto"/>
        <w:bidi w:val="0"/>
        <w:spacing w:before="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4617720</wp:posOffset>
                </wp:positionH>
                <wp:positionV relativeFrom="paragraph">
                  <wp:posOffset>127000</wp:posOffset>
                </wp:positionV>
                <wp:extent cx="2136775" cy="194945"/>
                <wp:wrapSquare wrapText="left"/>
                <wp:docPr id="3" name="Shape 3"/>
                <a:graphic xmlns:a="http://schemas.openxmlformats.org/drawingml/2006/main">
                  <a:graphicData uri="http://schemas.microsoft.com/office/word/2010/wordprocessingShape">
                    <wps:wsp>
                      <wps:cNvSpPr txBox="1"/>
                      <wps:spPr>
                        <a:xfrm>
                          <a:ext cx="213677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right"/>
                            </w:pPr>
                            <w:r>
                              <w:rPr>
                                <w:b/>
                                <w:bCs/>
                                <w:color w:val="000000"/>
                                <w:spacing w:val="0"/>
                                <w:w w:val="100"/>
                                <w:position w:val="0"/>
                              </w:rPr>
                              <w:t>Αθήνα, 07 Ιανουαρίου 2022</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63.60000000000002pt;margin-top:10.pt;width:168.25pt;height:15.35pt;z-index:-12582937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b/>
                          <w:bCs/>
                          <w:color w:val="000000"/>
                          <w:spacing w:val="0"/>
                          <w:w w:val="100"/>
                          <w:position w:val="0"/>
                        </w:rPr>
                        <w:t>Αθήνα, 07 Ιανουαρίου 2022</w:t>
                      </w:r>
                    </w:p>
                  </w:txbxContent>
                </v:textbox>
                <w10:wrap type="square" side="left" anchorx="page"/>
              </v:shape>
            </w:pict>
          </mc:Fallback>
        </mc:AlternateContent>
      </w:r>
      <w:r>
        <w:rPr>
          <w:b/>
          <w:bCs/>
          <w:color w:val="000000"/>
          <w:spacing w:val="0"/>
          <w:w w:val="100"/>
          <w:position w:val="0"/>
        </w:rPr>
        <w:t>ΕΛΛΗΝΙΚΗ ΔΗΜΟΚΡΑΤΙΑ</w:t>
        <w:br/>
        <w:t>ΥΠΟΥΡΓΕΙΟ ΠΡΟΣΤΑΣΙΑΣ ΤΟΥ ΠΟΛΙΤΗ</w:t>
        <w:br/>
        <w:t>ΥΠΗΡΕΣΙΑ ΣΥΝΤΟΝΙΣΜΟΥ</w:t>
        <w:br/>
        <w:t>ΓΡΑΦΕΙΟ ΝΟΜΙΚΩΝ ΚΑΙ</w:t>
        <w:br/>
        <w:t>ΚΟΙΝΟΒΟΥΛΕΥΤΙΚΩΝ ΘΕΜΑΤΩΝ</w:t>
        <w:br/>
        <w:t>Ταχ. Δ/νση: Π. Κανελλοπούλου 4</w:t>
        <w:br/>
        <w:t>Τ.Κ. 101 77 Α Θ Η Ν Α</w:t>
        <w:br/>
      </w:r>
      <w:r>
        <w:rPr>
          <w:b/>
          <w:bCs/>
          <w:color w:val="000000"/>
          <w:spacing w:val="0"/>
          <w:w w:val="100"/>
          <w:position w:val="0"/>
          <w:sz w:val="20"/>
          <w:szCs w:val="20"/>
        </w:rPr>
        <w:t xml:space="preserve">9 </w:t>
      </w:r>
      <w:r>
        <w:rPr>
          <w:b/>
          <w:bCs/>
          <w:color w:val="000000"/>
          <w:spacing w:val="0"/>
          <w:w w:val="100"/>
          <w:position w:val="0"/>
        </w:rPr>
        <w:t>213 15 20 829</w:t>
        <w:br/>
      </w:r>
      <w:r>
        <w:rPr>
          <w:b/>
          <w:bCs/>
          <w:color w:val="000000"/>
          <w:spacing w:val="0"/>
          <w:w w:val="100"/>
          <w:position w:val="0"/>
          <w:u w:val="single"/>
        </w:rPr>
        <w:t>ΑΡΙΘ. ΠΡΩΤ.: 7017/4/25774-γ’</w:t>
      </w:r>
    </w:p>
    <w:p>
      <w:pPr>
        <w:pStyle w:val="Style6"/>
        <w:keepNext w:val="0"/>
        <w:keepLines w:val="0"/>
        <w:widowControl w:val="0"/>
        <w:shd w:val="clear" w:color="auto" w:fill="auto"/>
        <w:bidi w:val="0"/>
        <w:spacing w:before="0" w:line="240" w:lineRule="auto"/>
        <w:ind w:left="0" w:right="0" w:firstLine="0"/>
        <w:jc w:val="center"/>
        <w:rPr>
          <w:sz w:val="24"/>
          <w:szCs w:val="24"/>
        </w:rPr>
      </w:pPr>
      <w:r>
        <w:rPr>
          <w:b/>
          <w:bCs/>
          <w:color w:val="000000"/>
          <w:spacing w:val="0"/>
          <w:w w:val="100"/>
          <w:position w:val="0"/>
          <w:sz w:val="24"/>
          <w:szCs w:val="24"/>
        </w:rPr>
        <w:t>ΠΡΟΣ: ΤΗ ΒΟΥΛΗ ΤΩΝ ΕΛΛΗΝΩΝ</w:t>
        <w:br/>
        <w:t>ΔΙΕΥΘΥΝΣΗ ΚΟΙΝΟΒΟΥΛΕΥΤΙΚΟΥ ΕΛΕΓΧΟΥ</w:t>
        <w:br/>
        <w:t>ΤΜΗΜΑ ΕΡΩΤΗΣΕΩΝ</w:t>
      </w:r>
    </w:p>
    <w:p>
      <w:pPr>
        <w:pStyle w:val="Style6"/>
        <w:keepNext w:val="0"/>
        <w:keepLines w:val="0"/>
        <w:widowControl w:val="0"/>
        <w:shd w:val="clear" w:color="auto" w:fill="auto"/>
        <w:bidi w:val="0"/>
        <w:spacing w:before="0" w:line="286" w:lineRule="auto"/>
        <w:ind w:left="860" w:right="0" w:hanging="860"/>
        <w:jc w:val="left"/>
      </w:pPr>
      <w:r>
        <w:rPr>
          <w:b/>
          <w:bCs/>
          <w:color w:val="000000"/>
          <w:spacing w:val="0"/>
          <w:w w:val="100"/>
          <w:position w:val="0"/>
        </w:rPr>
        <w:t xml:space="preserve">ΘΕΜΑ: </w:t>
      </w:r>
      <w:r>
        <w:rPr>
          <w:color w:val="000000"/>
          <w:spacing w:val="0"/>
          <w:w w:val="100"/>
          <w:position w:val="0"/>
        </w:rPr>
        <w:t>Απάντηση στην από 16-12-2021 με αριθμό 1909 Ερώτηση του Βουλευτή κ. Κ. ΒΕΛΟΠΟΥΛΟΥ.</w:t>
      </w:r>
    </w:p>
    <w:p>
      <w:pPr>
        <w:pStyle w:val="Style6"/>
        <w:keepNext w:val="0"/>
        <w:keepLines w:val="0"/>
        <w:widowControl w:val="0"/>
        <w:shd w:val="clear" w:color="auto" w:fill="auto"/>
        <w:bidi w:val="0"/>
        <w:spacing w:before="0" w:after="60" w:line="288" w:lineRule="auto"/>
        <w:ind w:left="0" w:right="0" w:firstLine="860"/>
        <w:jc w:val="both"/>
      </w:pPr>
      <w:r>
        <w:rPr>
          <w:color w:val="000000"/>
          <w:spacing w:val="0"/>
          <w:w w:val="100"/>
          <w:position w:val="0"/>
        </w:rPr>
        <w:t>Σε απάντηση του ανωτέρω μέσου κοινοβουλευτικού ελέγχου και σε ό,τι μας αφορά, σας γνωρίζουμε ότι για τον καθορισμό της διαδικασίας επιβολής και είσπραξης των προστίμων, της διαδικασίας υποβολής ένστασης και των λοιπών αναγκαίων λεπτομερειών σχετικά με το αδίκημα της πρόκλησης αγροτικής φθοράς με ζώα εκδόθηκε η υπ' αριθ. 7017/7/87-ζ' από 20-04-2021 Κοινή Υπουργική Απόφαση (Φ.Ε.Κ. Β' - 1679), κατ' εξουσιοδότηση της διάταξης της παραγράφου 5 του άρθρου 39 του ν. 3585/2007 (Φ.Ε.Κ. Α' - 148), όπως τροποποιήθηκε και ισχύει.</w:t>
      </w:r>
    </w:p>
    <w:p>
      <w:pPr>
        <w:pStyle w:val="Style6"/>
        <w:keepNext w:val="0"/>
        <w:keepLines w:val="0"/>
        <w:widowControl w:val="0"/>
        <w:shd w:val="clear" w:color="auto" w:fill="auto"/>
        <w:bidi w:val="0"/>
        <w:spacing w:before="0" w:after="440" w:line="288" w:lineRule="auto"/>
        <w:ind w:left="0" w:right="0" w:firstLine="860"/>
        <w:jc w:val="both"/>
      </w:pPr>
      <w:r>
        <w:rPr>
          <w:color w:val="000000"/>
          <w:spacing w:val="0"/>
          <w:w w:val="100"/>
          <w:position w:val="0"/>
        </w:rPr>
        <w:t>Υπογραμμίζεται δε ότι, ο προαναφερόμενος νόμος καταργήθηκε εν μέρει, σύμφωνα με τα οριζόμενα στην παράγραφο 3 του άρθρου 25 του ν. 3938/2011 (Φ.Ε.Κ. Α' - 61), ως ισχύει, ενώ εξακολουθούν να βρίσκονται σε ισχύ ορισμένες διατάξεις του [άρθρα 3 (παρ. 1 και 2γ), 29, 37-45, 47, 49-51, 52 (παρ. 1), 55 και 56], συμπεριλαμβανόμενου και του ανωτέρω άρθρου 39 σε αυτές.</w:t>
      </w:r>
    </w:p>
    <w:p>
      <w:pPr>
        <w:pStyle w:val="Style6"/>
        <w:keepNext w:val="0"/>
        <w:keepLines w:val="0"/>
        <w:widowControl w:val="0"/>
        <w:shd w:val="clear" w:color="auto" w:fill="auto"/>
        <w:bidi w:val="0"/>
        <w:spacing w:before="0"/>
        <w:ind w:left="0" w:right="0" w:firstLine="0"/>
        <w:jc w:val="center"/>
      </w:pPr>
      <w:r>
        <w:rPr>
          <w:b/>
          <w:bCs/>
          <w:color w:val="000000"/>
          <w:spacing w:val="0"/>
          <w:w w:val="100"/>
          <w:position w:val="0"/>
        </w:rPr>
        <w:t xml:space="preserve">O </w:t>
      </w:r>
      <w:r>
        <w:rPr>
          <w:b/>
          <w:bCs/>
          <w:color w:val="000000"/>
          <w:spacing w:val="0"/>
          <w:w w:val="100"/>
          <w:position w:val="0"/>
        </w:rPr>
        <w:t>ΥΠΟΥΡΓΟΣ</w:t>
        <w:br/>
        <w:t>ΠΡΟΣΤΑΣΙΑΣ ΤΟΥ ΠΟΛΙΤΗ</w:t>
        <w:br/>
        <w:t>ΠΑΝΑΓΙΩΤΗΣ ΘΕΟΔΩΡΙΚΑΚΟΣ</w:t>
      </w:r>
    </w:p>
    <w:sectPr>
      <w:footnotePr>
        <w:pos w:val="pageBottom"/>
        <w:numFmt w:val="decimal"/>
        <w:numRestart w:val="continuous"/>
      </w:footnotePr>
      <w:type w:val="continuous"/>
      <w:pgSz w:w="11900" w:h="16840"/>
      <w:pgMar w:top="548" w:right="1181" w:bottom="548" w:left="11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2)_"/>
    <w:basedOn w:val="DefaultParagraphFont"/>
    <w:link w:val="Style2"/>
    <w:rPr>
      <w:rFonts w:ascii="Arial" w:eastAsia="Arial" w:hAnsi="Arial" w:cs="Arial"/>
      <w:b w:val="0"/>
      <w:bCs w:val="0"/>
      <w:i w:val="0"/>
      <w:iCs w:val="0"/>
      <w:smallCaps w:val="0"/>
      <w:strike w:val="0"/>
      <w:sz w:val="16"/>
      <w:szCs w:val="16"/>
      <w:u w:val="none"/>
      <w:shd w:val="clear" w:color="auto" w:fill="auto"/>
    </w:rPr>
  </w:style>
  <w:style w:type="character" w:customStyle="1" w:styleId="CharStyle5">
    <w:name w:val="Σώμα κειμένου (3)_"/>
    <w:basedOn w:val="DefaultParagraphFont"/>
    <w:link w:val="Style4"/>
    <w:rPr>
      <w:rFonts w:ascii="Tahoma" w:eastAsia="Tahoma" w:hAnsi="Tahoma" w:cs="Tahoma"/>
      <w:b/>
      <w:bCs/>
      <w:i w:val="0"/>
      <w:iCs w:val="0"/>
      <w:smallCaps w:val="0"/>
      <w:strike w:val="0"/>
      <w:sz w:val="18"/>
      <w:szCs w:val="18"/>
      <w:u w:val="none"/>
      <w:shd w:val="clear" w:color="auto" w:fill="auto"/>
    </w:rPr>
  </w:style>
  <w:style w:type="character" w:customStyle="1" w:styleId="CharStyle7">
    <w:name w:val="Σώμα κειμένου_"/>
    <w:basedOn w:val="DefaultParagraphFont"/>
    <w:link w:val="Style6"/>
    <w:rPr>
      <w:rFonts w:ascii="Tahoma" w:eastAsia="Tahoma" w:hAnsi="Tahoma" w:cs="Tahoma"/>
      <w:b w:val="0"/>
      <w:bCs w:val="0"/>
      <w:i w:val="0"/>
      <w:iCs w:val="0"/>
      <w:smallCaps w:val="0"/>
      <w:strike w:val="0"/>
      <w:sz w:val="22"/>
      <w:szCs w:val="22"/>
      <w:u w:val="none"/>
      <w:shd w:val="clear" w:color="auto" w:fill="auto"/>
    </w:rPr>
  </w:style>
  <w:style w:type="paragraph" w:customStyle="1" w:styleId="Style2">
    <w:name w:val="Σώμα κειμένου (2)"/>
    <w:basedOn w:val="Normal"/>
    <w:link w:val="CharStyle3"/>
    <w:pPr>
      <w:widowControl w:val="0"/>
      <w:shd w:val="clear" w:color="auto" w:fill="auto"/>
      <w:spacing w:line="206"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4">
    <w:name w:val="Σώμα κειμένου (3)"/>
    <w:basedOn w:val="Normal"/>
    <w:link w:val="CharStyle5"/>
    <w:pPr>
      <w:widowControl w:val="0"/>
      <w:shd w:val="clear" w:color="auto" w:fill="auto"/>
    </w:pPr>
    <w:rPr>
      <w:rFonts w:ascii="Tahoma" w:eastAsia="Tahoma" w:hAnsi="Tahoma" w:cs="Tahoma"/>
      <w:b/>
      <w:bCs/>
      <w:i w:val="0"/>
      <w:iCs w:val="0"/>
      <w:smallCaps w:val="0"/>
      <w:strike w:val="0"/>
      <w:sz w:val="18"/>
      <w:szCs w:val="18"/>
      <w:u w:val="none"/>
      <w:shd w:val="clear" w:color="auto" w:fill="auto"/>
    </w:rPr>
  </w:style>
  <w:style w:type="paragraph" w:customStyle="1" w:styleId="Style6">
    <w:name w:val="Σώμα κειμένου"/>
    <w:basedOn w:val="Normal"/>
    <w:link w:val="CharStyle7"/>
    <w:pPr>
      <w:widowControl w:val="0"/>
      <w:shd w:val="clear" w:color="auto" w:fill="auto"/>
      <w:spacing w:after="240" w:line="252" w:lineRule="auto"/>
      <w:jc w:val="center"/>
    </w:pPr>
    <w:rPr>
      <w:rFonts w:ascii="Tahoma" w:eastAsia="Tahoma" w:hAnsi="Tahoma" w:cs="Tahoma"/>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