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BED7" w14:textId="77777777" w:rsidR="00712805" w:rsidRPr="00D44411" w:rsidRDefault="00D44411" w:rsidP="00AD649E">
      <w:pPr>
        <w:spacing w:before="240" w:after="0"/>
        <w:ind w:left="-1304"/>
        <w:rPr>
          <w:b/>
          <w:i/>
          <w:color w:val="136796"/>
          <w:sz w:val="28"/>
          <w:szCs w:val="28"/>
          <w:lang w:val="en-US"/>
        </w:rPr>
      </w:pPr>
      <w:r w:rsidRPr="00D44411">
        <w:rPr>
          <w:b/>
          <w:i/>
          <w:color w:val="136796"/>
          <w:sz w:val="28"/>
          <w:szCs w:val="28"/>
          <w:lang w:val="en-US"/>
        </w:rPr>
        <w:t xml:space="preserve">Session A: CERN </w:t>
      </w:r>
      <w:r w:rsidRPr="00084FBE">
        <w:rPr>
          <w:b/>
          <w:i/>
          <w:color w:val="136796"/>
          <w:sz w:val="28"/>
          <w:szCs w:val="28"/>
          <w:lang w:val="en-US"/>
        </w:rPr>
        <w:t>Kno</w:t>
      </w:r>
      <w:r w:rsidRPr="00740691">
        <w:rPr>
          <w:b/>
          <w:i/>
          <w:color w:val="136796"/>
          <w:sz w:val="28"/>
          <w:szCs w:val="28"/>
          <w:lang w:val="en-US"/>
        </w:rPr>
        <w:t>wled</w:t>
      </w:r>
      <w:r w:rsidRPr="0005315A">
        <w:rPr>
          <w:b/>
          <w:i/>
          <w:color w:val="136796"/>
          <w:sz w:val="28"/>
          <w:szCs w:val="28"/>
          <w:lang w:val="en-US"/>
        </w:rPr>
        <w:t>ge Transfer</w:t>
      </w:r>
      <w:r w:rsidRPr="00D44411">
        <w:rPr>
          <w:b/>
          <w:i/>
          <w:color w:val="136796"/>
          <w:sz w:val="28"/>
          <w:szCs w:val="28"/>
          <w:lang w:val="en-US"/>
        </w:rPr>
        <w:t xml:space="preserve"> Group - BIC</w:t>
      </w:r>
    </w:p>
    <w:tbl>
      <w:tblPr>
        <w:tblStyle w:val="TableGrid"/>
        <w:tblpPr w:leftFromText="180" w:rightFromText="180" w:vertAnchor="text" w:tblpXSpec="center" w:tblpY="1"/>
        <w:tblOverlap w:val="never"/>
        <w:tblW w:w="10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4839"/>
        <w:gridCol w:w="4394"/>
        <w:gridCol w:w="28"/>
      </w:tblGrid>
      <w:tr w:rsidR="00712805" w:rsidRPr="00EA28F7" w14:paraId="169F08B8" w14:textId="77777777" w:rsidTr="00AD649E">
        <w:trPr>
          <w:gridAfter w:val="1"/>
          <w:wAfter w:w="28" w:type="dxa"/>
          <w:trHeight w:val="366"/>
        </w:trPr>
        <w:tc>
          <w:tcPr>
            <w:tcW w:w="1682" w:type="dxa"/>
            <w:tcBorders>
              <w:top w:val="single" w:sz="12" w:space="0" w:color="136796"/>
            </w:tcBorders>
          </w:tcPr>
          <w:p w14:paraId="76440F40" w14:textId="77777777" w:rsidR="00712805" w:rsidRPr="009544F6" w:rsidRDefault="00712805" w:rsidP="00B223DC">
            <w:pPr>
              <w:spacing w:after="0" w:line="24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10:30 – 11:00</w:t>
            </w:r>
          </w:p>
        </w:tc>
        <w:tc>
          <w:tcPr>
            <w:tcW w:w="9233" w:type="dxa"/>
            <w:gridSpan w:val="2"/>
            <w:tcBorders>
              <w:top w:val="single" w:sz="12" w:space="0" w:color="136796"/>
            </w:tcBorders>
          </w:tcPr>
          <w:p w14:paraId="2C09FF97" w14:textId="77777777" w:rsidR="00712805" w:rsidRPr="00F0282C" w:rsidRDefault="00712805" w:rsidP="00B223DC">
            <w:pPr>
              <w:spacing w:after="0" w:line="240" w:lineRule="auto"/>
              <w:ind w:left="-57"/>
              <w:rPr>
                <w:rFonts w:ascii="Roboto" w:hAnsi="Roboto"/>
                <w:b/>
                <w:bCs/>
                <w:i/>
                <w:iCs/>
                <w:lang w:val="en-US"/>
              </w:rPr>
            </w:pPr>
            <w:r w:rsidRPr="00F0282C">
              <w:rPr>
                <w:rFonts w:ascii="Trebuchet MS" w:eastAsiaTheme="majorEastAsia" w:hAnsi="Trebuchet MS" w:cstheme="majorBidi"/>
                <w:b/>
                <w:bCs/>
                <w:color w:val="44546A" w:themeColor="text2"/>
                <w:lang w:val="en-US" w:eastAsia="ja-JP"/>
              </w:rPr>
              <w:t>Participant’s Attendance</w:t>
            </w:r>
          </w:p>
        </w:tc>
      </w:tr>
      <w:tr w:rsidR="00D44411" w:rsidRPr="0021743F" w14:paraId="1C857B93" w14:textId="77777777" w:rsidTr="00AD649E">
        <w:trPr>
          <w:trHeight w:val="482"/>
        </w:trPr>
        <w:tc>
          <w:tcPr>
            <w:tcW w:w="1682" w:type="dxa"/>
            <w:tcBorders>
              <w:bottom w:val="double" w:sz="4" w:space="0" w:color="BFBFBF" w:themeColor="background1" w:themeShade="BF"/>
            </w:tcBorders>
          </w:tcPr>
          <w:p w14:paraId="6E1E2B8B" w14:textId="015D7428" w:rsidR="006A10EF" w:rsidRPr="009544F6" w:rsidRDefault="006A10EF" w:rsidP="00B223DC">
            <w:pPr>
              <w:spacing w:after="0" w:line="24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11:00</w:t>
            </w:r>
          </w:p>
        </w:tc>
        <w:tc>
          <w:tcPr>
            <w:tcW w:w="4839" w:type="dxa"/>
            <w:tcBorders>
              <w:bottom w:val="double" w:sz="4" w:space="0" w:color="BFBFBF" w:themeColor="background1" w:themeShade="BF"/>
            </w:tcBorders>
          </w:tcPr>
          <w:p w14:paraId="16797640" w14:textId="77777777" w:rsidR="006A10EF" w:rsidRPr="00CD2315" w:rsidRDefault="006A10EF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Welcome</w:t>
            </w:r>
          </w:p>
        </w:tc>
        <w:tc>
          <w:tcPr>
            <w:tcW w:w="4422" w:type="dxa"/>
            <w:gridSpan w:val="2"/>
            <w:tcBorders>
              <w:bottom w:val="double" w:sz="4" w:space="0" w:color="BFBFBF" w:themeColor="background1" w:themeShade="BF"/>
            </w:tcBorders>
          </w:tcPr>
          <w:p w14:paraId="4CBA2760" w14:textId="66D43DBB" w:rsidR="006A10EF" w:rsidRPr="005E522F" w:rsidRDefault="006A10EF" w:rsidP="00AD649E">
            <w:pPr>
              <w:spacing w:after="8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proofErr w:type="spellStart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Vassilis</w:t>
            </w:r>
            <w:proofErr w:type="spellEnd"/>
            <w:r w:rsidR="00666C7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proofErr w:type="spellStart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Anastassopoulos</w:t>
            </w:r>
            <w:proofErr w:type="spellEnd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, President </w:t>
            </w:r>
            <w:r w:rsidR="005E522F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and CEO </w:t>
            </w: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of PSP</w:t>
            </w:r>
          </w:p>
        </w:tc>
      </w:tr>
      <w:tr w:rsidR="00601AAB" w:rsidRPr="0021743F" w14:paraId="24449FA2" w14:textId="77777777" w:rsidTr="00AD649E">
        <w:trPr>
          <w:trHeight w:val="598"/>
        </w:trPr>
        <w:tc>
          <w:tcPr>
            <w:tcW w:w="1682" w:type="dxa"/>
            <w:vMerge w:val="restart"/>
            <w:tcBorders>
              <w:top w:val="double" w:sz="4" w:space="0" w:color="BFBFBF" w:themeColor="background1" w:themeShade="BF"/>
            </w:tcBorders>
          </w:tcPr>
          <w:p w14:paraId="47E266E1" w14:textId="77777777" w:rsidR="00601AAB" w:rsidRPr="009544F6" w:rsidRDefault="00601AAB" w:rsidP="00264E6A">
            <w:pPr>
              <w:spacing w:before="600" w:after="0" w:line="240" w:lineRule="auto"/>
              <w:ind w:left="-57" w:right="-108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11:00 – 11:15</w:t>
            </w:r>
          </w:p>
          <w:p w14:paraId="5391B395" w14:textId="77777777" w:rsidR="00601AAB" w:rsidRPr="009544F6" w:rsidRDefault="00601AAB" w:rsidP="00B223DC">
            <w:pPr>
              <w:spacing w:after="0" w:line="240" w:lineRule="auto"/>
              <w:ind w:left="-57" w:right="-108"/>
              <w:rPr>
                <w:rFonts w:ascii="Trebuchet MS" w:hAnsi="Trebuchet MS"/>
                <w:b/>
                <w:bCs/>
                <w:color w:val="3B3838" w:themeColor="background2" w:themeShade="40"/>
              </w:rPr>
            </w:pPr>
          </w:p>
        </w:tc>
        <w:tc>
          <w:tcPr>
            <w:tcW w:w="4839" w:type="dxa"/>
            <w:tcBorders>
              <w:top w:val="double" w:sz="4" w:space="0" w:color="BFBFBF" w:themeColor="background1" w:themeShade="BF"/>
            </w:tcBorders>
          </w:tcPr>
          <w:p w14:paraId="17A33FE9" w14:textId="77777777" w:rsidR="00601AAB" w:rsidRPr="00CD2315" w:rsidRDefault="00601AAB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Role of GSRT in BIC Network</w:t>
            </w:r>
          </w:p>
        </w:tc>
        <w:tc>
          <w:tcPr>
            <w:tcW w:w="4422" w:type="dxa"/>
            <w:gridSpan w:val="2"/>
            <w:tcBorders>
              <w:top w:val="double" w:sz="4" w:space="0" w:color="BFBFBF" w:themeColor="background1" w:themeShade="BF"/>
            </w:tcBorders>
          </w:tcPr>
          <w:p w14:paraId="6CD78CE2" w14:textId="5E8E1BCD" w:rsidR="00601AAB" w:rsidRPr="005E522F" w:rsidRDefault="00601AAB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Athanasios </w:t>
            </w:r>
            <w:proofErr w:type="spellStart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Kyriazis</w:t>
            </w:r>
            <w:proofErr w:type="spellEnd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 General Secretary for Research &amp; Technology</w:t>
            </w:r>
          </w:p>
        </w:tc>
      </w:tr>
      <w:tr w:rsidR="00601AAB" w:rsidRPr="0021743F" w14:paraId="6FCC5AF5" w14:textId="77777777" w:rsidTr="00AD649E">
        <w:trPr>
          <w:trHeight w:val="200"/>
        </w:trPr>
        <w:tc>
          <w:tcPr>
            <w:tcW w:w="1682" w:type="dxa"/>
            <w:vMerge/>
          </w:tcPr>
          <w:p w14:paraId="77ACC21F" w14:textId="77777777" w:rsidR="00601AAB" w:rsidRPr="009544F6" w:rsidRDefault="00601AAB" w:rsidP="00B223DC">
            <w:pPr>
              <w:spacing w:after="0" w:line="240" w:lineRule="auto"/>
              <w:ind w:left="-57" w:right="-108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</w:p>
        </w:tc>
        <w:tc>
          <w:tcPr>
            <w:tcW w:w="4839" w:type="dxa"/>
            <w:vMerge w:val="restart"/>
          </w:tcPr>
          <w:p w14:paraId="39A008E9" w14:textId="77777777" w:rsidR="00601AAB" w:rsidRPr="00CD2315" w:rsidRDefault="00601AAB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Role of Region of Western Greece in the Technological Ecosystem</w:t>
            </w:r>
          </w:p>
        </w:tc>
        <w:tc>
          <w:tcPr>
            <w:tcW w:w="4422" w:type="dxa"/>
            <w:gridSpan w:val="2"/>
          </w:tcPr>
          <w:p w14:paraId="4B82B0FB" w14:textId="69514577" w:rsidR="00601AAB" w:rsidRPr="005E522F" w:rsidRDefault="0042055B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proofErr w:type="spellStart"/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Nektarios</w:t>
            </w:r>
            <w:proofErr w:type="spellEnd"/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Farmakis</w:t>
            </w:r>
            <w:r w:rsidR="00601AAB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, Region </w:t>
            </w:r>
            <w:r w:rsidR="00084FBE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of </w:t>
            </w:r>
            <w:r w:rsidR="00084FBE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Western</w:t>
            </w:r>
            <w:r w:rsidR="00601AAB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Greece</w:t>
            </w:r>
          </w:p>
        </w:tc>
      </w:tr>
      <w:tr w:rsidR="00601AAB" w:rsidRPr="0021743F" w14:paraId="5A86CC14" w14:textId="77777777" w:rsidTr="00AD649E">
        <w:trPr>
          <w:trHeight w:val="291"/>
        </w:trPr>
        <w:tc>
          <w:tcPr>
            <w:tcW w:w="1682" w:type="dxa"/>
            <w:vMerge/>
            <w:tcBorders>
              <w:bottom w:val="double" w:sz="4" w:space="0" w:color="BFBFBF" w:themeColor="background1" w:themeShade="BF"/>
            </w:tcBorders>
          </w:tcPr>
          <w:p w14:paraId="0DCA57AD" w14:textId="77777777" w:rsidR="00601AAB" w:rsidRPr="009544F6" w:rsidRDefault="00601AAB" w:rsidP="00B223DC">
            <w:pPr>
              <w:spacing w:after="0" w:line="24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</w:p>
        </w:tc>
        <w:tc>
          <w:tcPr>
            <w:tcW w:w="4839" w:type="dxa"/>
            <w:vMerge/>
            <w:tcBorders>
              <w:bottom w:val="double" w:sz="4" w:space="0" w:color="BFBFBF" w:themeColor="background1" w:themeShade="BF"/>
            </w:tcBorders>
          </w:tcPr>
          <w:p w14:paraId="26924644" w14:textId="77777777" w:rsidR="00601AAB" w:rsidRPr="00CD2315" w:rsidRDefault="00601AAB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</w:p>
        </w:tc>
        <w:tc>
          <w:tcPr>
            <w:tcW w:w="4422" w:type="dxa"/>
            <w:gridSpan w:val="2"/>
            <w:tcBorders>
              <w:bottom w:val="double" w:sz="4" w:space="0" w:color="BFBFBF" w:themeColor="background1" w:themeShade="BF"/>
            </w:tcBorders>
          </w:tcPr>
          <w:p w14:paraId="549E5DF1" w14:textId="46E33B6F" w:rsidR="00601AAB" w:rsidRPr="005E522F" w:rsidRDefault="0042055B" w:rsidP="00AD649E">
            <w:pPr>
              <w:spacing w:after="12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proofErr w:type="spellStart"/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Fokion</w:t>
            </w:r>
            <w:proofErr w:type="spellEnd"/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proofErr w:type="spellStart"/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Zaimis</w:t>
            </w:r>
            <w:proofErr w:type="spellEnd"/>
            <w:r w:rsidR="00601AAB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 Region of Western Greece</w:t>
            </w:r>
          </w:p>
        </w:tc>
      </w:tr>
      <w:tr w:rsidR="001573DC" w:rsidRPr="0021743F" w14:paraId="6842E844" w14:textId="77777777" w:rsidTr="00AD649E">
        <w:trPr>
          <w:trHeight w:val="242"/>
        </w:trPr>
        <w:tc>
          <w:tcPr>
            <w:tcW w:w="1682" w:type="dxa"/>
            <w:vMerge w:val="restart"/>
            <w:tcBorders>
              <w:top w:val="double" w:sz="4" w:space="0" w:color="BFBFBF" w:themeColor="background1" w:themeShade="BF"/>
            </w:tcBorders>
          </w:tcPr>
          <w:p w14:paraId="004FF9D4" w14:textId="77777777" w:rsidR="001573DC" w:rsidRPr="009544F6" w:rsidRDefault="001573DC" w:rsidP="00264E6A">
            <w:pPr>
              <w:spacing w:before="600" w:after="0" w:line="36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11:15 – 11:45</w:t>
            </w:r>
          </w:p>
        </w:tc>
        <w:tc>
          <w:tcPr>
            <w:tcW w:w="4839" w:type="dxa"/>
            <w:vMerge w:val="restart"/>
            <w:tcBorders>
              <w:top w:val="double" w:sz="4" w:space="0" w:color="BFBFBF" w:themeColor="background1" w:themeShade="BF"/>
            </w:tcBorders>
          </w:tcPr>
          <w:p w14:paraId="172FF656" w14:textId="52474A6F" w:rsidR="001573DC" w:rsidRPr="00CD2315" w:rsidRDefault="001573DC" w:rsidP="00AD649E">
            <w:pPr>
              <w:spacing w:before="60"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Role of CERN in basic research and technology</w:t>
            </w:r>
          </w:p>
        </w:tc>
        <w:tc>
          <w:tcPr>
            <w:tcW w:w="4422" w:type="dxa"/>
            <w:gridSpan w:val="2"/>
            <w:tcBorders>
              <w:top w:val="double" w:sz="4" w:space="0" w:color="BFBFBF" w:themeColor="background1" w:themeShade="BF"/>
            </w:tcBorders>
          </w:tcPr>
          <w:p w14:paraId="2609FD30" w14:textId="76DA30E9" w:rsidR="001573DC" w:rsidRPr="005E522F" w:rsidRDefault="001573DC" w:rsidP="00AD649E">
            <w:pPr>
              <w:spacing w:before="60"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Emmanuel </w:t>
            </w:r>
            <w:proofErr w:type="spellStart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Tsesmelis</w:t>
            </w:r>
            <w:proofErr w:type="spellEnd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– CERN International Relations</w:t>
            </w:r>
          </w:p>
        </w:tc>
      </w:tr>
      <w:tr w:rsidR="001573DC" w:rsidRPr="0021743F" w14:paraId="5B9447AE" w14:textId="77777777" w:rsidTr="00AD649E">
        <w:trPr>
          <w:trHeight w:val="242"/>
        </w:trPr>
        <w:tc>
          <w:tcPr>
            <w:tcW w:w="1682" w:type="dxa"/>
            <w:vMerge/>
          </w:tcPr>
          <w:p w14:paraId="1062313A" w14:textId="77777777" w:rsidR="001573DC" w:rsidRPr="009544F6" w:rsidRDefault="001573DC" w:rsidP="00B223DC">
            <w:pPr>
              <w:spacing w:after="0" w:line="36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</w:p>
        </w:tc>
        <w:tc>
          <w:tcPr>
            <w:tcW w:w="4839" w:type="dxa"/>
            <w:vMerge/>
          </w:tcPr>
          <w:p w14:paraId="22072808" w14:textId="77777777" w:rsidR="001573DC" w:rsidRPr="00CD2315" w:rsidRDefault="001573DC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</w:p>
        </w:tc>
        <w:tc>
          <w:tcPr>
            <w:tcW w:w="4422" w:type="dxa"/>
            <w:gridSpan w:val="2"/>
          </w:tcPr>
          <w:p w14:paraId="079789F6" w14:textId="463233CF" w:rsidR="001573DC" w:rsidRPr="00AC3336" w:rsidRDefault="001573DC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Kostas Fountas</w:t>
            </w:r>
            <w:r w:rsidR="00AC3336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, </w:t>
            </w:r>
            <w:r w:rsidR="00D220D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National delegate </w:t>
            </w:r>
            <w:r w:rsidR="00CE2DC4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at</w:t>
            </w:r>
            <w:r w:rsidR="00D220D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CERN</w:t>
            </w:r>
          </w:p>
        </w:tc>
      </w:tr>
      <w:tr w:rsidR="001573DC" w:rsidRPr="0021743F" w14:paraId="3E4A90D5" w14:textId="77777777" w:rsidTr="00AD649E">
        <w:trPr>
          <w:trHeight w:val="582"/>
        </w:trPr>
        <w:tc>
          <w:tcPr>
            <w:tcW w:w="1682" w:type="dxa"/>
            <w:vMerge/>
            <w:tcBorders>
              <w:bottom w:val="double" w:sz="4" w:space="0" w:color="BFBFBF" w:themeColor="background1" w:themeShade="BF"/>
            </w:tcBorders>
          </w:tcPr>
          <w:p w14:paraId="69D57635" w14:textId="77777777" w:rsidR="001573DC" w:rsidRPr="009544F6" w:rsidRDefault="001573DC" w:rsidP="00B223DC">
            <w:pPr>
              <w:spacing w:after="0" w:line="240" w:lineRule="auto"/>
              <w:ind w:left="-57" w:right="-108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</w:p>
        </w:tc>
        <w:tc>
          <w:tcPr>
            <w:tcW w:w="4839" w:type="dxa"/>
            <w:tcBorders>
              <w:bottom w:val="double" w:sz="4" w:space="0" w:color="BFBFBF" w:themeColor="background1" w:themeShade="BF"/>
            </w:tcBorders>
          </w:tcPr>
          <w:p w14:paraId="3D24B29C" w14:textId="77777777" w:rsidR="001573DC" w:rsidRPr="003B4BE0" w:rsidRDefault="001573DC" w:rsidP="00AD649E">
            <w:pPr>
              <w:spacing w:after="12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3B4BE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The CAST Experiment at CERN: fundamental research &amp; state-of-the-art technology</w:t>
            </w:r>
          </w:p>
        </w:tc>
        <w:tc>
          <w:tcPr>
            <w:tcW w:w="4422" w:type="dxa"/>
            <w:gridSpan w:val="2"/>
            <w:tcBorders>
              <w:bottom w:val="double" w:sz="4" w:space="0" w:color="BFBFBF" w:themeColor="background1" w:themeShade="BF"/>
            </w:tcBorders>
          </w:tcPr>
          <w:p w14:paraId="43E4DEF7" w14:textId="41E0E048" w:rsidR="001573DC" w:rsidRPr="005E522F" w:rsidRDefault="001573DC" w:rsidP="00AD649E">
            <w:pPr>
              <w:spacing w:after="12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Konstantinos </w:t>
            </w:r>
            <w:proofErr w:type="spellStart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Zioutas</w:t>
            </w:r>
            <w:proofErr w:type="spellEnd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 Spokesperson of the CAST experiment at CERN</w:t>
            </w:r>
          </w:p>
        </w:tc>
      </w:tr>
      <w:tr w:rsidR="006830BF" w:rsidRPr="0021743F" w14:paraId="768E5F34" w14:textId="77777777" w:rsidTr="00AD649E">
        <w:trPr>
          <w:trHeight w:val="538"/>
        </w:trPr>
        <w:tc>
          <w:tcPr>
            <w:tcW w:w="1682" w:type="dxa"/>
            <w:tcBorders>
              <w:top w:val="double" w:sz="4" w:space="0" w:color="BFBFBF" w:themeColor="background1" w:themeShade="BF"/>
            </w:tcBorders>
          </w:tcPr>
          <w:p w14:paraId="4DA312D2" w14:textId="77777777" w:rsidR="00712805" w:rsidRPr="009544F6" w:rsidRDefault="00712805" w:rsidP="00B223DC">
            <w:pPr>
              <w:spacing w:after="0" w:line="24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11:</w:t>
            </w:r>
            <w:r w:rsidR="00C17830"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45</w:t>
            </w: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 xml:space="preserve"> – </w:t>
            </w:r>
            <w:r w:rsidR="00C17830"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12:15</w:t>
            </w:r>
          </w:p>
        </w:tc>
        <w:tc>
          <w:tcPr>
            <w:tcW w:w="4839" w:type="dxa"/>
            <w:tcBorders>
              <w:top w:val="double" w:sz="4" w:space="0" w:color="BFBFBF" w:themeColor="background1" w:themeShade="BF"/>
            </w:tcBorders>
          </w:tcPr>
          <w:p w14:paraId="769128B9" w14:textId="77777777" w:rsidR="00015C5F" w:rsidRDefault="00712805" w:rsidP="00AD649E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Transfer</w:t>
            </w:r>
            <w:r w:rsidR="0042055B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r w:rsidR="00884AD7" w:rsidRPr="003B4BE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of Know-</w:t>
            </w:r>
            <w:r w:rsidR="00A1046A" w:rsidRPr="003B4BE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H</w:t>
            </w:r>
            <w:r w:rsidR="00884AD7" w:rsidRPr="003B4BE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ow</w:t>
            </w: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at CERN and the </w:t>
            </w:r>
            <w:r w:rsidR="005437D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Greek </w:t>
            </w: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BIC opportunity</w:t>
            </w:r>
          </w:p>
          <w:p w14:paraId="0415DB28" w14:textId="7FC2FDD7" w:rsidR="00740691" w:rsidRPr="00CD2315" w:rsidRDefault="00740691" w:rsidP="00AD649E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740691"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  <w:t>Participants Comments – Questions/Open discussion</w:t>
            </w:r>
          </w:p>
        </w:tc>
        <w:tc>
          <w:tcPr>
            <w:tcW w:w="4422" w:type="dxa"/>
            <w:gridSpan w:val="2"/>
            <w:tcBorders>
              <w:top w:val="double" w:sz="4" w:space="0" w:color="BFBFBF" w:themeColor="background1" w:themeShade="BF"/>
            </w:tcBorders>
            <w:vAlign w:val="center"/>
          </w:tcPr>
          <w:p w14:paraId="4AA38536" w14:textId="77777777" w:rsidR="00AD649E" w:rsidRDefault="00712805" w:rsidP="00AD649E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Nick </w:t>
            </w:r>
            <w:proofErr w:type="spellStart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Ziogas</w:t>
            </w:r>
            <w:proofErr w:type="spellEnd"/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</w:t>
            </w:r>
            <w:r w:rsidR="00084FBE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Digital Sciences, Knowledge Transfer, CERN</w:t>
            </w:r>
          </w:p>
          <w:p w14:paraId="55855157" w14:textId="1F0CD712" w:rsidR="00AD649E" w:rsidRPr="005E522F" w:rsidRDefault="00AD649E" w:rsidP="00AD649E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</w:p>
        </w:tc>
      </w:tr>
      <w:tr w:rsidR="006830BF" w:rsidRPr="0021743F" w14:paraId="2C2DFF5A" w14:textId="77777777" w:rsidTr="00AD649E">
        <w:trPr>
          <w:trHeight w:val="846"/>
        </w:trPr>
        <w:tc>
          <w:tcPr>
            <w:tcW w:w="1682" w:type="dxa"/>
          </w:tcPr>
          <w:p w14:paraId="4EE73D9C" w14:textId="77777777" w:rsidR="00712805" w:rsidRPr="009544F6" w:rsidRDefault="006830BF" w:rsidP="00B223DC">
            <w:pPr>
              <w:spacing w:after="0" w:line="24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12:15</w:t>
            </w:r>
            <w:r w:rsidR="00712805"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 xml:space="preserve"> – 12:</w:t>
            </w: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3</w:t>
            </w:r>
            <w:r w:rsidR="00712805"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0</w:t>
            </w:r>
          </w:p>
        </w:tc>
        <w:tc>
          <w:tcPr>
            <w:tcW w:w="4839" w:type="dxa"/>
          </w:tcPr>
          <w:p w14:paraId="18335CEC" w14:textId="4300FE29" w:rsidR="00740691" w:rsidRPr="00CD2315" w:rsidRDefault="00712805" w:rsidP="00AD649E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The BIC principles &amp; network, concept and evolution</w:t>
            </w:r>
            <w:r w:rsidR="00740691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br/>
            </w:r>
            <w:r w:rsidR="00015C5F"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  <w:t xml:space="preserve"> </w:t>
            </w:r>
            <w:r w:rsidR="00740691" w:rsidRPr="00740691"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  <w:t>Participants Comments – Questions/Open discussion</w:t>
            </w:r>
          </w:p>
        </w:tc>
        <w:tc>
          <w:tcPr>
            <w:tcW w:w="4422" w:type="dxa"/>
            <w:gridSpan w:val="2"/>
          </w:tcPr>
          <w:p w14:paraId="058075A5" w14:textId="7454E7B4" w:rsidR="00712805" w:rsidRPr="005E522F" w:rsidRDefault="00712805" w:rsidP="00AD649E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Ash Ravikumar</w:t>
            </w:r>
            <w:r w:rsidR="00AE23B4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br/>
            </w: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Entrepreneurship Activities,</w:t>
            </w:r>
            <w:r w:rsidR="005437D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Knowledge Transfer,</w:t>
            </w:r>
            <w:r w:rsidR="005437D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CERN</w:t>
            </w:r>
          </w:p>
        </w:tc>
      </w:tr>
      <w:tr w:rsidR="00011197" w:rsidRPr="0021743F" w14:paraId="11A20252" w14:textId="77777777" w:rsidTr="00AD649E">
        <w:trPr>
          <w:trHeight w:val="233"/>
        </w:trPr>
        <w:tc>
          <w:tcPr>
            <w:tcW w:w="1682" w:type="dxa"/>
            <w:tcBorders>
              <w:bottom w:val="double" w:sz="4" w:space="0" w:color="BFBFBF" w:themeColor="background1" w:themeShade="BF"/>
            </w:tcBorders>
          </w:tcPr>
          <w:p w14:paraId="7BA9F350" w14:textId="77777777" w:rsidR="00011197" w:rsidRPr="009544F6" w:rsidRDefault="00011197" w:rsidP="00264E6A">
            <w:pPr>
              <w:spacing w:after="120" w:line="24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12:30 – 12:45</w:t>
            </w:r>
          </w:p>
        </w:tc>
        <w:tc>
          <w:tcPr>
            <w:tcW w:w="4839" w:type="dxa"/>
            <w:tcBorders>
              <w:bottom w:val="double" w:sz="4" w:space="0" w:color="BFBFBF" w:themeColor="background1" w:themeShade="BF"/>
            </w:tcBorders>
          </w:tcPr>
          <w:p w14:paraId="41E8392D" w14:textId="77777777" w:rsidR="00011197" w:rsidRPr="00CD2315" w:rsidRDefault="00011197" w:rsidP="00264E6A">
            <w:pPr>
              <w:spacing w:after="12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CD2315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Greek technological ecosystem structure</w:t>
            </w:r>
          </w:p>
        </w:tc>
        <w:tc>
          <w:tcPr>
            <w:tcW w:w="4422" w:type="dxa"/>
            <w:gridSpan w:val="2"/>
            <w:tcBorders>
              <w:bottom w:val="double" w:sz="4" w:space="0" w:color="BFBFBF" w:themeColor="background1" w:themeShade="BF"/>
            </w:tcBorders>
          </w:tcPr>
          <w:p w14:paraId="04E64998" w14:textId="00378414" w:rsidR="00011197" w:rsidRPr="00CD2315" w:rsidRDefault="00011197" w:rsidP="00264E6A">
            <w:pPr>
              <w:spacing w:after="12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proofErr w:type="spellStart"/>
            <w:r w:rsidRPr="00011197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Nasos</w:t>
            </w:r>
            <w:proofErr w:type="spellEnd"/>
            <w:r w:rsidR="00084FBE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proofErr w:type="spellStart"/>
            <w:r w:rsidRPr="00011197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Koskinas</w:t>
            </w:r>
            <w:proofErr w:type="spellEnd"/>
            <w:r w:rsidRPr="00011197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 Founder of POS4work</w:t>
            </w:r>
          </w:p>
        </w:tc>
      </w:tr>
      <w:tr w:rsidR="00011197" w:rsidRPr="009544F6" w14:paraId="1AB41EF0" w14:textId="77777777" w:rsidTr="00AD649E">
        <w:trPr>
          <w:trHeight w:val="252"/>
        </w:trPr>
        <w:tc>
          <w:tcPr>
            <w:tcW w:w="1682" w:type="dxa"/>
            <w:tcBorders>
              <w:top w:val="double" w:sz="4" w:space="0" w:color="BFBFBF" w:themeColor="background1" w:themeShade="BF"/>
            </w:tcBorders>
          </w:tcPr>
          <w:p w14:paraId="0F3FBCD0" w14:textId="2973FA3A" w:rsidR="00011197" w:rsidRPr="009544F6" w:rsidRDefault="00011197" w:rsidP="00AD649E">
            <w:pPr>
              <w:spacing w:after="120" w:line="240" w:lineRule="auto"/>
              <w:ind w:left="-57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9544F6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12:45 – 13:</w:t>
            </w:r>
            <w:r w:rsidR="00F34EC7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4839" w:type="dxa"/>
            <w:tcBorders>
              <w:top w:val="double" w:sz="4" w:space="0" w:color="BFBFBF" w:themeColor="background1" w:themeShade="BF"/>
            </w:tcBorders>
          </w:tcPr>
          <w:p w14:paraId="1B3B33CF" w14:textId="77777777" w:rsidR="00011197" w:rsidRPr="005E522F" w:rsidRDefault="00011197" w:rsidP="00AD649E">
            <w:pPr>
              <w:spacing w:after="12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Startup presentation</w:t>
            </w: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s</w:t>
            </w:r>
          </w:p>
        </w:tc>
        <w:tc>
          <w:tcPr>
            <w:tcW w:w="4422" w:type="dxa"/>
            <w:gridSpan w:val="2"/>
            <w:tcBorders>
              <w:top w:val="double" w:sz="4" w:space="0" w:color="BFBFBF" w:themeColor="background1" w:themeShade="BF"/>
            </w:tcBorders>
          </w:tcPr>
          <w:p w14:paraId="493F412C" w14:textId="7E7D03F7" w:rsidR="00011197" w:rsidRPr="005E522F" w:rsidRDefault="00011197" w:rsidP="00AD649E">
            <w:pPr>
              <w:spacing w:after="120" w:line="240" w:lineRule="auto"/>
              <w:ind w:left="-57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5 minutes </w:t>
            </w:r>
            <w:r w:rsidR="00084FBE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pitching</w:t>
            </w:r>
            <w:r w:rsidR="00084FBE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r w:rsidR="00084FBE" w:rsidRPr="005E522F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per </w:t>
            </w:r>
            <w:r w:rsidR="00084FBE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startup</w:t>
            </w:r>
          </w:p>
        </w:tc>
      </w:tr>
      <w:tr w:rsidR="00011197" w:rsidRPr="0021743F" w14:paraId="49804C22" w14:textId="77777777" w:rsidTr="00AD649E">
        <w:trPr>
          <w:gridAfter w:val="1"/>
          <w:wAfter w:w="28" w:type="dxa"/>
          <w:trHeight w:val="255"/>
        </w:trPr>
        <w:tc>
          <w:tcPr>
            <w:tcW w:w="1682" w:type="dxa"/>
            <w:tcBorders>
              <w:top w:val="double" w:sz="4" w:space="0" w:color="BFBFBF" w:themeColor="background1" w:themeShade="BF"/>
            </w:tcBorders>
          </w:tcPr>
          <w:p w14:paraId="7C402E4A" w14:textId="67F16065" w:rsidR="00011197" w:rsidRPr="00DA6074" w:rsidRDefault="00011197" w:rsidP="00B223DC">
            <w:pPr>
              <w:spacing w:after="0" w:line="240" w:lineRule="auto"/>
              <w:ind w:left="-57"/>
              <w:rPr>
                <w:rFonts w:ascii="Trebuchet MS" w:hAnsi="Trebuchet MS"/>
                <w:b/>
                <w:bCs/>
                <w:color w:val="404040" w:themeColor="text1" w:themeTint="BF"/>
                <w:lang w:val="en-US"/>
              </w:rPr>
            </w:pPr>
            <w:r w:rsidRPr="00DA6074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13:</w:t>
            </w:r>
            <w:r w:rsidR="00F34EC7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45</w:t>
            </w:r>
            <w:r w:rsidRPr="00DA6074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 xml:space="preserve"> – 14:</w:t>
            </w:r>
            <w:r w:rsidR="00F34EC7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9233" w:type="dxa"/>
            <w:gridSpan w:val="2"/>
            <w:tcBorders>
              <w:top w:val="double" w:sz="4" w:space="0" w:color="BFBFBF" w:themeColor="background1" w:themeShade="BF"/>
            </w:tcBorders>
          </w:tcPr>
          <w:p w14:paraId="453CD33B" w14:textId="77777777" w:rsidR="00011197" w:rsidRPr="00DA6074" w:rsidRDefault="00011197" w:rsidP="00B223DC">
            <w:pPr>
              <w:spacing w:after="0" w:line="240" w:lineRule="auto"/>
              <w:ind w:left="-57"/>
              <w:rPr>
                <w:rFonts w:ascii="Trebuchet MS" w:eastAsiaTheme="majorEastAsia" w:hAnsi="Trebuchet MS" w:cstheme="majorBidi"/>
                <w:i/>
                <w:iCs/>
                <w:color w:val="44546A" w:themeColor="text2"/>
                <w:lang w:val="en-US" w:eastAsia="ja-JP"/>
              </w:rPr>
            </w:pPr>
            <w:r w:rsidRPr="00DA6074">
              <w:rPr>
                <w:rFonts w:ascii="Trebuchet MS" w:eastAsiaTheme="majorEastAsia" w:hAnsi="Trebuchet MS" w:cstheme="majorBidi"/>
                <w:i/>
                <w:iCs/>
                <w:color w:val="44546A" w:themeColor="text2"/>
                <w:lang w:val="en-US" w:eastAsia="ja-JP"/>
              </w:rPr>
              <w:t>Networking – Finger Food at Patras Science Park – Cafeteria</w:t>
            </w:r>
          </w:p>
        </w:tc>
      </w:tr>
    </w:tbl>
    <w:p w14:paraId="3E70878C" w14:textId="77777777" w:rsidR="00712805" w:rsidRPr="00D44411" w:rsidRDefault="00712805" w:rsidP="00AD649E">
      <w:pPr>
        <w:spacing w:before="240" w:after="0"/>
        <w:ind w:left="-1276"/>
        <w:rPr>
          <w:b/>
          <w:i/>
          <w:color w:val="136796"/>
          <w:sz w:val="28"/>
          <w:szCs w:val="28"/>
          <w:lang w:val="en-US"/>
        </w:rPr>
      </w:pPr>
      <w:r w:rsidRPr="00D44411">
        <w:rPr>
          <w:b/>
          <w:i/>
          <w:color w:val="136796"/>
          <w:sz w:val="28"/>
          <w:szCs w:val="28"/>
          <w:lang w:val="en-US"/>
        </w:rPr>
        <w:t>Session B: Procurement Department</w:t>
      </w:r>
    </w:p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4823"/>
        <w:gridCol w:w="4369"/>
        <w:gridCol w:w="23"/>
      </w:tblGrid>
      <w:tr w:rsidR="006830BF" w:rsidRPr="0021743F" w14:paraId="6253CDEE" w14:textId="77777777" w:rsidTr="00CE2DC4">
        <w:trPr>
          <w:trHeight w:val="454"/>
          <w:jc w:val="center"/>
        </w:trPr>
        <w:tc>
          <w:tcPr>
            <w:tcW w:w="1700" w:type="dxa"/>
            <w:tcBorders>
              <w:top w:val="single" w:sz="12" w:space="0" w:color="136796"/>
            </w:tcBorders>
          </w:tcPr>
          <w:p w14:paraId="7E0CE41E" w14:textId="77777777" w:rsidR="00712805" w:rsidRPr="00EA28F7" w:rsidRDefault="00712805" w:rsidP="00B223DC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14:30 – 1</w:t>
            </w:r>
            <w:r w:rsidR="00B573E0"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5</w:t>
            </w:r>
            <w:r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:</w:t>
            </w:r>
            <w:r w:rsidR="00B573E0"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00</w:t>
            </w:r>
          </w:p>
        </w:tc>
        <w:tc>
          <w:tcPr>
            <w:tcW w:w="4823" w:type="dxa"/>
            <w:tcBorders>
              <w:top w:val="single" w:sz="12" w:space="0" w:color="136796"/>
            </w:tcBorders>
          </w:tcPr>
          <w:p w14:paraId="4F984011" w14:textId="77777777" w:rsidR="00712805" w:rsidRPr="00EA28F7" w:rsidRDefault="00712805" w:rsidP="00B223DC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How to do business with CERN – Procurement rules and practical advice</w:t>
            </w:r>
          </w:p>
        </w:tc>
        <w:tc>
          <w:tcPr>
            <w:tcW w:w="4392" w:type="dxa"/>
            <w:gridSpan w:val="2"/>
            <w:tcBorders>
              <w:top w:val="single" w:sz="12" w:space="0" w:color="136796"/>
            </w:tcBorders>
          </w:tcPr>
          <w:p w14:paraId="1EDEBF0B" w14:textId="6CD29282" w:rsidR="00712805" w:rsidRPr="00EA28F7" w:rsidRDefault="00712805" w:rsidP="00AD649E">
            <w:pPr>
              <w:spacing w:after="0" w:line="240" w:lineRule="auto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Jerome </w:t>
            </w:r>
            <w:proofErr w:type="spellStart"/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Pierlot</w:t>
            </w:r>
            <w:proofErr w:type="spellEnd"/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</w:t>
            </w:r>
            <w:r w:rsidR="00601AAB"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Head of IPT-PI-AT Section</w:t>
            </w:r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 CERN</w:t>
            </w:r>
          </w:p>
        </w:tc>
      </w:tr>
      <w:tr w:rsidR="009D7C6E" w:rsidRPr="0021743F" w14:paraId="313E7136" w14:textId="77777777" w:rsidTr="00CE2DC4">
        <w:trPr>
          <w:gridAfter w:val="1"/>
          <w:wAfter w:w="23" w:type="dxa"/>
          <w:trHeight w:val="259"/>
          <w:jc w:val="center"/>
        </w:trPr>
        <w:tc>
          <w:tcPr>
            <w:tcW w:w="1700" w:type="dxa"/>
          </w:tcPr>
          <w:p w14:paraId="4410017F" w14:textId="77777777" w:rsidR="009D7C6E" w:rsidRPr="00015C5F" w:rsidRDefault="009D7C6E" w:rsidP="00AD649E">
            <w:pPr>
              <w:spacing w:after="120" w:line="240" w:lineRule="auto"/>
              <w:ind w:right="-108"/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</w:pPr>
          </w:p>
        </w:tc>
        <w:tc>
          <w:tcPr>
            <w:tcW w:w="9192" w:type="dxa"/>
            <w:gridSpan w:val="2"/>
          </w:tcPr>
          <w:p w14:paraId="35163D67" w14:textId="77777777" w:rsidR="009D7C6E" w:rsidRPr="00015C5F" w:rsidRDefault="009D7C6E" w:rsidP="00CE2DC4">
            <w:pPr>
              <w:spacing w:after="240" w:line="240" w:lineRule="auto"/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</w:pPr>
            <w:r w:rsidRPr="00015C5F"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  <w:t>Q&amp;A on procurement and ‘doing business’</w:t>
            </w:r>
          </w:p>
        </w:tc>
      </w:tr>
      <w:tr w:rsidR="00CE2DC4" w:rsidRPr="0021743F" w14:paraId="4DFBA2F4" w14:textId="77777777" w:rsidTr="00CE2DC4">
        <w:trPr>
          <w:gridAfter w:val="1"/>
          <w:wAfter w:w="23" w:type="dxa"/>
          <w:trHeight w:val="259"/>
          <w:jc w:val="center"/>
        </w:trPr>
        <w:tc>
          <w:tcPr>
            <w:tcW w:w="1700" w:type="dxa"/>
          </w:tcPr>
          <w:p w14:paraId="25E8FCBA" w14:textId="1E5FA53B" w:rsidR="00CE2DC4" w:rsidRPr="00114BEA" w:rsidRDefault="00CE2DC4" w:rsidP="00CE2DC4">
            <w:pPr>
              <w:spacing w:after="100" w:afterAutospacing="1" w:line="240" w:lineRule="auto"/>
              <w:ind w:right="-108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  <w:r w:rsidRPr="001573DC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15:</w:t>
            </w:r>
            <w:r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00</w:t>
            </w:r>
            <w:r w:rsidRPr="001573DC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 xml:space="preserve"> – 15:</w:t>
            </w:r>
            <w:r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4823" w:type="dxa"/>
          </w:tcPr>
          <w:p w14:paraId="61FC2E5E" w14:textId="2628416D" w:rsidR="00CE2DC4" w:rsidRPr="00114BEA" w:rsidRDefault="00CE2DC4" w:rsidP="00CE2DC4">
            <w:pPr>
              <w:spacing w:after="100" w:afterAutospacing="1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157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CERN and Greek suppliers</w:t>
            </w:r>
          </w:p>
        </w:tc>
        <w:tc>
          <w:tcPr>
            <w:tcW w:w="4369" w:type="dxa"/>
          </w:tcPr>
          <w:p w14:paraId="76344302" w14:textId="7162C072" w:rsidR="00CE2DC4" w:rsidRPr="00114BEA" w:rsidRDefault="00CE2DC4" w:rsidP="00CE2DC4">
            <w:pPr>
              <w:spacing w:after="100" w:afterAutospacing="1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Nikos </w:t>
            </w:r>
            <w:proofErr w:type="spellStart"/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Manthos</w:t>
            </w:r>
            <w:proofErr w:type="spellEnd"/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, </w:t>
            </w: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I</w:t>
            </w:r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ndustrial </w:t>
            </w: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L</w:t>
            </w:r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iaison </w:t>
            </w: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O</w:t>
            </w:r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fficer</w:t>
            </w: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of CERN</w:t>
            </w:r>
          </w:p>
        </w:tc>
      </w:tr>
      <w:tr w:rsidR="00CE2DC4" w:rsidRPr="0021743F" w14:paraId="30BC5D6A" w14:textId="77777777" w:rsidTr="00CE2DC4">
        <w:trPr>
          <w:trHeight w:val="255"/>
          <w:jc w:val="center"/>
        </w:trPr>
        <w:tc>
          <w:tcPr>
            <w:tcW w:w="1700" w:type="dxa"/>
            <w:vMerge w:val="restart"/>
          </w:tcPr>
          <w:p w14:paraId="4389E176" w14:textId="762D3043" w:rsidR="00CE2DC4" w:rsidRPr="00EA28F7" w:rsidRDefault="00CE2DC4" w:rsidP="00CE2DC4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15:</w:t>
            </w:r>
            <w:r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30</w:t>
            </w:r>
            <w:r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 xml:space="preserve"> – 1</w:t>
            </w:r>
            <w:r w:rsidR="0021743F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5</w:t>
            </w:r>
            <w:r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:</w:t>
            </w:r>
            <w:r w:rsidR="0021743F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4823" w:type="dxa"/>
            <w:vMerge w:val="restart"/>
          </w:tcPr>
          <w:p w14:paraId="1B9B323A" w14:textId="3C912F42" w:rsidR="00CE2DC4" w:rsidRPr="00EA28F7" w:rsidRDefault="00CE2DC4" w:rsidP="00CE2DC4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Successful </w:t>
            </w: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cases</w:t>
            </w:r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/Good Practices from Greek ecosystem</w:t>
            </w:r>
          </w:p>
        </w:tc>
        <w:tc>
          <w:tcPr>
            <w:tcW w:w="4392" w:type="dxa"/>
            <w:gridSpan w:val="2"/>
          </w:tcPr>
          <w:p w14:paraId="2BE2A40D" w14:textId="532B47EA" w:rsidR="00CE2DC4" w:rsidRPr="00B223DC" w:rsidRDefault="00CE2DC4" w:rsidP="00CE2DC4">
            <w:pP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2871F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Petros </w:t>
            </w:r>
            <w:proofErr w:type="spellStart"/>
            <w:r w:rsidRPr="002871F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Soukoulias</w:t>
            </w:r>
            <w:proofErr w:type="spellEnd"/>
            <w:r w:rsidRPr="002871F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, </w:t>
            </w:r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Regional Council for R&amp;I East Macedonia &amp; Thrace</w:t>
            </w:r>
            <w:r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</w:t>
            </w:r>
            <w:r w:rsidRPr="00B223DC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f. GD of Prisma Electronics SA</w:t>
            </w:r>
          </w:p>
        </w:tc>
      </w:tr>
      <w:tr w:rsidR="00CE2DC4" w:rsidRPr="0021743F" w14:paraId="7895BEE9" w14:textId="77777777" w:rsidTr="00CE2DC4">
        <w:trPr>
          <w:trHeight w:val="255"/>
          <w:jc w:val="center"/>
        </w:trPr>
        <w:tc>
          <w:tcPr>
            <w:tcW w:w="1700" w:type="dxa"/>
            <w:vMerge/>
          </w:tcPr>
          <w:p w14:paraId="45588B6B" w14:textId="77777777" w:rsidR="00CE2DC4" w:rsidRDefault="00CE2DC4" w:rsidP="00CE2DC4">
            <w:pPr>
              <w:spacing w:after="0" w:line="240" w:lineRule="auto"/>
              <w:ind w:right="-108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</w:p>
        </w:tc>
        <w:tc>
          <w:tcPr>
            <w:tcW w:w="4823" w:type="dxa"/>
            <w:vMerge/>
          </w:tcPr>
          <w:p w14:paraId="70E94E87" w14:textId="77777777" w:rsidR="00CE2DC4" w:rsidRDefault="00CE2DC4" w:rsidP="00CE2DC4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</w:p>
        </w:tc>
        <w:tc>
          <w:tcPr>
            <w:tcW w:w="4392" w:type="dxa"/>
            <w:gridSpan w:val="2"/>
          </w:tcPr>
          <w:p w14:paraId="417675E6" w14:textId="1BD21DF7" w:rsidR="00CE2DC4" w:rsidRDefault="00CE2DC4" w:rsidP="00CE2DC4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2871F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Andreas </w:t>
            </w:r>
            <w:proofErr w:type="spellStart"/>
            <w:r w:rsidRPr="002871F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Gougas</w:t>
            </w:r>
            <w:proofErr w:type="spellEnd"/>
            <w:r w:rsidRPr="002871F0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, President of the PYLON</w:t>
            </w:r>
          </w:p>
        </w:tc>
      </w:tr>
      <w:tr w:rsidR="00CE2DC4" w:rsidRPr="0021743F" w14:paraId="729DCDFF" w14:textId="77777777" w:rsidTr="00CE2DC4">
        <w:trPr>
          <w:trHeight w:val="255"/>
          <w:jc w:val="center"/>
        </w:trPr>
        <w:tc>
          <w:tcPr>
            <w:tcW w:w="1700" w:type="dxa"/>
            <w:vMerge/>
          </w:tcPr>
          <w:p w14:paraId="23C9DFFD" w14:textId="77777777" w:rsidR="00CE2DC4" w:rsidRDefault="00CE2DC4" w:rsidP="00CE2DC4">
            <w:pPr>
              <w:spacing w:after="0" w:line="240" w:lineRule="auto"/>
              <w:ind w:right="-108"/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</w:pPr>
          </w:p>
        </w:tc>
        <w:tc>
          <w:tcPr>
            <w:tcW w:w="4823" w:type="dxa"/>
            <w:vMerge/>
          </w:tcPr>
          <w:p w14:paraId="12A2C3C1" w14:textId="77777777" w:rsidR="00CE2DC4" w:rsidRDefault="00CE2DC4" w:rsidP="00CE2DC4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</w:p>
        </w:tc>
        <w:tc>
          <w:tcPr>
            <w:tcW w:w="4392" w:type="dxa"/>
            <w:gridSpan w:val="2"/>
          </w:tcPr>
          <w:p w14:paraId="093C8A99" w14:textId="545DE5C9" w:rsidR="00CE2DC4" w:rsidRDefault="00CE2DC4" w:rsidP="00CE2DC4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</w:p>
        </w:tc>
      </w:tr>
      <w:tr w:rsidR="00CE2DC4" w:rsidRPr="0021743F" w14:paraId="533CBF37" w14:textId="77777777" w:rsidTr="00CE2DC4">
        <w:trPr>
          <w:gridAfter w:val="1"/>
          <w:wAfter w:w="23" w:type="dxa"/>
          <w:trHeight w:val="127"/>
          <w:jc w:val="center"/>
        </w:trPr>
        <w:tc>
          <w:tcPr>
            <w:tcW w:w="1700" w:type="dxa"/>
          </w:tcPr>
          <w:p w14:paraId="400B233D" w14:textId="77777777" w:rsidR="00CE2DC4" w:rsidRPr="00EA28F7" w:rsidRDefault="00CE2DC4" w:rsidP="00CE2DC4">
            <w:pPr>
              <w:spacing w:after="0" w:line="240" w:lineRule="auto"/>
              <w:rPr>
                <w:rFonts w:ascii="Roboto" w:hAnsi="Roboto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192" w:type="dxa"/>
            <w:gridSpan w:val="2"/>
          </w:tcPr>
          <w:p w14:paraId="0653ADBC" w14:textId="18234603" w:rsidR="00CE2DC4" w:rsidRPr="00114BEA" w:rsidRDefault="00015C5F" w:rsidP="00CE2DC4">
            <w:pPr>
              <w:spacing w:after="0" w:line="240" w:lineRule="auto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  <w:t xml:space="preserve"> </w:t>
            </w:r>
            <w:r w:rsidR="00CE2DC4" w:rsidRPr="00E61825">
              <w:rPr>
                <w:rFonts w:ascii="Trebuchet MS" w:eastAsiaTheme="majorEastAsia" w:hAnsi="Trebuchet MS" w:cstheme="majorBidi"/>
                <w:i/>
                <w:iCs/>
                <w:color w:val="136796"/>
                <w:sz w:val="18"/>
                <w:szCs w:val="18"/>
                <w:lang w:val="en-US" w:eastAsia="ja-JP"/>
              </w:rPr>
              <w:t>Participants Comments – Questions/Open discussion</w:t>
            </w:r>
          </w:p>
        </w:tc>
      </w:tr>
    </w:tbl>
    <w:p w14:paraId="022CB63C" w14:textId="77777777" w:rsidR="00712805" w:rsidRPr="00D44411" w:rsidRDefault="00712805" w:rsidP="00AD649E">
      <w:pPr>
        <w:spacing w:before="240" w:after="0"/>
        <w:ind w:left="-1276"/>
        <w:rPr>
          <w:b/>
          <w:i/>
          <w:color w:val="136796"/>
          <w:sz w:val="28"/>
          <w:szCs w:val="28"/>
          <w:lang w:val="en-US"/>
        </w:rPr>
      </w:pPr>
      <w:r w:rsidRPr="00D44411">
        <w:rPr>
          <w:b/>
          <w:i/>
          <w:color w:val="136796"/>
          <w:sz w:val="28"/>
          <w:szCs w:val="28"/>
          <w:lang w:val="en-US"/>
        </w:rPr>
        <w:t>Session C: Β2Β meetings</w:t>
      </w:r>
      <w:bookmarkStart w:id="0" w:name="_GoBack"/>
      <w:bookmarkEnd w:id="0"/>
    </w:p>
    <w:tbl>
      <w:tblPr>
        <w:tblStyle w:val="TableGrid"/>
        <w:tblW w:w="10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9138"/>
      </w:tblGrid>
      <w:tr w:rsidR="00712805" w:rsidRPr="0021743F" w14:paraId="4BA934BB" w14:textId="77777777" w:rsidTr="00AC3336">
        <w:trPr>
          <w:trHeight w:val="637"/>
          <w:jc w:val="center"/>
        </w:trPr>
        <w:tc>
          <w:tcPr>
            <w:tcW w:w="1742" w:type="dxa"/>
            <w:tcBorders>
              <w:top w:val="single" w:sz="12" w:space="0" w:color="136796"/>
              <w:bottom w:val="single" w:sz="12" w:space="0" w:color="FFFFFF" w:themeColor="background1"/>
            </w:tcBorders>
          </w:tcPr>
          <w:p w14:paraId="0857DB44" w14:textId="6A69E4CC" w:rsidR="002871F0" w:rsidRPr="009D7C6E" w:rsidRDefault="00712805" w:rsidP="00B223DC">
            <w:pPr>
              <w:spacing w:after="0" w:line="240" w:lineRule="auto"/>
              <w:jc w:val="both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15:</w:t>
            </w:r>
            <w:r w:rsidR="001573DC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45</w:t>
            </w:r>
            <w:r w:rsidRPr="00114BEA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 xml:space="preserve"> –17:</w:t>
            </w:r>
            <w:r w:rsidR="001573DC">
              <w:rPr>
                <w:rFonts w:ascii="Trebuchet MS" w:hAnsi="Trebuchet MS"/>
                <w:b/>
                <w:bCs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9138" w:type="dxa"/>
            <w:tcBorders>
              <w:top w:val="single" w:sz="12" w:space="0" w:color="136796"/>
              <w:bottom w:val="single" w:sz="12" w:space="0" w:color="FFFFFF" w:themeColor="background1"/>
            </w:tcBorders>
          </w:tcPr>
          <w:p w14:paraId="2D836D6A" w14:textId="77777777" w:rsidR="00712805" w:rsidRPr="00114BEA" w:rsidRDefault="00712805" w:rsidP="00B223DC">
            <w:pPr>
              <w:spacing w:after="0" w:line="240" w:lineRule="auto"/>
              <w:jc w:val="both"/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</w:pPr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Β2Β meetings</w:t>
            </w:r>
            <w:r w:rsidR="00601AAB"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 xml:space="preserve"> with CERN’s Representatives</w:t>
            </w:r>
          </w:p>
          <w:p w14:paraId="26093E56" w14:textId="77777777" w:rsidR="00712805" w:rsidRPr="00EA28F7" w:rsidRDefault="00712805" w:rsidP="00B223D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  <w:r w:rsidRPr="00114BEA">
              <w:rPr>
                <w:rFonts w:ascii="Trebuchet MS" w:eastAsiaTheme="majorEastAsia" w:hAnsi="Trebuchet MS" w:cstheme="majorBidi"/>
                <w:color w:val="44546A" w:themeColor="text2"/>
                <w:lang w:val="en-US" w:eastAsia="ja-JP"/>
              </w:rPr>
              <w:t>Networking – Coffee at Patras Science Park</w:t>
            </w:r>
          </w:p>
        </w:tc>
      </w:tr>
    </w:tbl>
    <w:p w14:paraId="3558D711" w14:textId="3BB693FA" w:rsidR="00430D51" w:rsidRPr="00430D51" w:rsidRDefault="009B1A93" w:rsidP="002E6F40">
      <w:pPr>
        <w:tabs>
          <w:tab w:val="left" w:pos="1815"/>
          <w:tab w:val="left" w:pos="3514"/>
          <w:tab w:val="left" w:pos="4886"/>
          <w:tab w:val="left" w:pos="5749"/>
        </w:tabs>
        <w:rPr>
          <w:lang w:val="en-US"/>
        </w:rPr>
      </w:pPr>
      <w:r>
        <w:rPr>
          <w:lang w:val="en-US"/>
        </w:rPr>
        <w:tab/>
      </w:r>
      <w:r w:rsidR="0042055B">
        <w:rPr>
          <w:lang w:val="en-US"/>
        </w:rPr>
        <w:tab/>
      </w:r>
      <w:r>
        <w:rPr>
          <w:lang w:val="en-US"/>
        </w:rPr>
        <w:tab/>
      </w:r>
      <w:r w:rsidR="002E6F40">
        <w:rPr>
          <w:lang w:val="en-US"/>
        </w:rPr>
        <w:tab/>
      </w:r>
    </w:p>
    <w:sectPr w:rsidR="00430D51" w:rsidRPr="00430D51" w:rsidSect="00B223DC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287" w:right="1797" w:bottom="270" w:left="1797" w:header="142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9049" w14:textId="77777777" w:rsidR="00E6456D" w:rsidRDefault="00E6456D" w:rsidP="00EA28F7">
      <w:pPr>
        <w:spacing w:after="0" w:line="240" w:lineRule="auto"/>
      </w:pPr>
      <w:r>
        <w:separator/>
      </w:r>
    </w:p>
  </w:endnote>
  <w:endnote w:type="continuationSeparator" w:id="0">
    <w:p w14:paraId="2F28F647" w14:textId="77777777" w:rsidR="00E6456D" w:rsidRDefault="00E6456D" w:rsidP="00E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Roboto">
    <w:altName w:val="Calibri"/>
    <w:panose1 w:val="02000000000000000000"/>
    <w:charset w:val="A1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3DCE" w14:textId="0D48AE51" w:rsidR="009B1A93" w:rsidRPr="009B1A93" w:rsidRDefault="0021127C" w:rsidP="002E6F40">
    <w:pPr>
      <w:pStyle w:val="Footer"/>
      <w:spacing w:after="100" w:afterAutospacing="1"/>
      <w:jc w:val="center"/>
      <w:rPr>
        <w:rFonts w:ascii="Trebuchet MS" w:eastAsiaTheme="majorEastAsia" w:hAnsi="Trebuchet MS" w:cstheme="majorBidi"/>
        <w:color w:val="44546A" w:themeColor="text2"/>
        <w:lang w:val="en-US" w:eastAsia="ja-JP"/>
      </w:rPr>
    </w:pPr>
    <w:r w:rsidRPr="009B1A93">
      <w:rPr>
        <w:rFonts w:ascii="Trebuchet MS" w:eastAsiaTheme="majorEastAsia" w:hAnsi="Trebuchet MS" w:cstheme="majorBidi"/>
        <w:color w:val="44546A" w:themeColor="text2"/>
        <w:lang w:val="en-US" w:eastAsia="ja-JP"/>
      </w:rPr>
      <w:t xml:space="preserve">For more information visit </w:t>
    </w:r>
    <w:hyperlink r:id="rId1" w:history="1">
      <w:r w:rsidRPr="009B1A93">
        <w:rPr>
          <w:rStyle w:val="Hyperlink"/>
          <w:rFonts w:ascii="Trebuchet MS" w:eastAsiaTheme="majorEastAsia" w:hAnsi="Trebuchet MS" w:cstheme="majorBidi"/>
          <w:lang w:val="en-US" w:eastAsia="ja-JP"/>
        </w:rPr>
        <w:t>www.psp.org.gr/bic</w:t>
      </w:r>
    </w:hyperlink>
    <w:r w:rsidR="002E6F40">
      <w:rPr>
        <w:rStyle w:val="Hyperlink"/>
        <w:rFonts w:ascii="Trebuchet MS" w:eastAsiaTheme="majorEastAsia" w:hAnsi="Trebuchet MS" w:cstheme="majorBidi"/>
        <w:lang w:val="en-US" w:eastAsia="ja-JP"/>
      </w:rPr>
      <w:br/>
    </w:r>
    <w:r w:rsidR="002E6F40" w:rsidRPr="002E6F40">
      <w:rPr>
        <w:rFonts w:ascii="Trebuchet MS" w:eastAsiaTheme="majorEastAsia" w:hAnsi="Trebuchet MS" w:cstheme="majorBidi"/>
        <w:color w:val="44546A" w:themeColor="text2"/>
        <w:sz w:val="18"/>
        <w:szCs w:val="18"/>
        <w:lang w:val="en-US" w:eastAsia="ja-JP"/>
      </w:rPr>
      <w:t xml:space="preserve">Last updated: </w:t>
    </w:r>
    <w:r w:rsidR="0021743F">
      <w:rPr>
        <w:rFonts w:ascii="Trebuchet MS" w:eastAsiaTheme="majorEastAsia" w:hAnsi="Trebuchet MS" w:cstheme="majorBidi"/>
        <w:color w:val="44546A" w:themeColor="text2"/>
        <w:sz w:val="18"/>
        <w:szCs w:val="18"/>
        <w:lang w:val="en-US" w:eastAsia="ja-JP"/>
      </w:rPr>
      <w:t>02</w:t>
    </w:r>
    <w:r w:rsidR="002E6F40" w:rsidRPr="002E6F40">
      <w:rPr>
        <w:rFonts w:ascii="Trebuchet MS" w:eastAsiaTheme="majorEastAsia" w:hAnsi="Trebuchet MS" w:cstheme="majorBidi"/>
        <w:color w:val="44546A" w:themeColor="text2"/>
        <w:sz w:val="18"/>
        <w:szCs w:val="18"/>
        <w:lang w:val="en-US" w:eastAsia="ja-JP"/>
      </w:rPr>
      <w:t>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9FE8" w14:textId="77777777" w:rsidR="00E6456D" w:rsidRDefault="00E6456D" w:rsidP="00EA28F7">
      <w:pPr>
        <w:spacing w:after="0" w:line="240" w:lineRule="auto"/>
      </w:pPr>
      <w:r>
        <w:separator/>
      </w:r>
    </w:p>
  </w:footnote>
  <w:footnote w:type="continuationSeparator" w:id="0">
    <w:p w14:paraId="7145E27D" w14:textId="77777777" w:rsidR="00E6456D" w:rsidRDefault="00E6456D" w:rsidP="00EA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765F" w14:textId="322BE629" w:rsidR="00FF0BB3" w:rsidRDefault="0021743F">
    <w:pPr>
      <w:pStyle w:val="Header"/>
    </w:pPr>
    <w:r>
      <w:rPr>
        <w:noProof/>
      </w:rPr>
      <w:pict w14:anchorId="59298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6594" o:spid="_x0000_s2112" type="#_x0000_t75" style="position:absolute;margin-left:0;margin-top:0;width:415.5pt;height:415.5pt;z-index:-251657216;mso-position-horizontal:center;mso-position-horizontal-relative:margin;mso-position-vertical:center;mso-position-vertical-relative:margin" o:allowincell="f">
          <v:imagedata r:id="rId1" o:title="atom-png-20507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29" w:type="dxa"/>
      <w:jc w:val="center"/>
      <w:tblLook w:val="04A0" w:firstRow="1" w:lastRow="0" w:firstColumn="1" w:lastColumn="0" w:noHBand="0" w:noVBand="1"/>
    </w:tblPr>
    <w:tblGrid>
      <w:gridCol w:w="2208"/>
      <w:gridCol w:w="6519"/>
      <w:gridCol w:w="2202"/>
    </w:tblGrid>
    <w:tr w:rsidR="00046B3D" w14:paraId="530ABD45" w14:textId="77777777" w:rsidTr="00AC3336">
      <w:trPr>
        <w:trHeight w:val="1530"/>
        <w:jc w:val="center"/>
      </w:trPr>
      <w:tc>
        <w:tcPr>
          <w:tcW w:w="2208" w:type="dxa"/>
          <w:tcBorders>
            <w:top w:val="single" w:sz="12" w:space="0" w:color="136796"/>
            <w:left w:val="nil"/>
            <w:bottom w:val="single" w:sz="12" w:space="0" w:color="136796"/>
            <w:right w:val="single" w:sz="2" w:space="0" w:color="D9D9D9" w:themeColor="background1" w:themeShade="D9"/>
          </w:tcBorders>
        </w:tcPr>
        <w:p w14:paraId="1D65F106" w14:textId="2A6D7572" w:rsidR="00E20F1E" w:rsidRDefault="0021743F" w:rsidP="00E606C1">
          <w:pPr>
            <w:spacing w:before="240" w:after="80"/>
            <w:ind w:left="27" w:right="-49" w:hanging="27"/>
            <w:jc w:val="center"/>
          </w:pPr>
          <w:r>
            <w:rPr>
              <w:noProof/>
            </w:rPr>
            <w:pict w14:anchorId="443F5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30236595" o:spid="_x0000_s2113" type="#_x0000_t75" style="position:absolute;left:0;text-align:left;margin-left:0;margin-top:0;width:415.5pt;height:415.5pt;z-index:-251656192;mso-position-horizontal:center;mso-position-horizontal-relative:margin;mso-position-vertical:center;mso-position-vertical-relative:margin" o:allowincell="f">
                <v:imagedata r:id="rId1" o:title="atom-png-20507 (1)" gain="19661f" blacklevel="22938f"/>
                <w10:wrap anchorx="margin" anchory="margin"/>
              </v:shape>
            </w:pict>
          </w:r>
          <w:r w:rsidR="00E20F1E">
            <w:rPr>
              <w:noProof/>
            </w:rPr>
            <w:drawing>
              <wp:inline distT="0" distB="0" distL="0" distR="0" wp14:anchorId="5E0BE6CB" wp14:editId="536C2835">
                <wp:extent cx="1048385" cy="1115695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tcBorders>
            <w:top w:val="single" w:sz="12" w:space="0" w:color="136796"/>
            <w:left w:val="single" w:sz="2" w:space="0" w:color="D9D9D9" w:themeColor="background1" w:themeShade="D9"/>
            <w:bottom w:val="single" w:sz="12" w:space="0" w:color="136796"/>
            <w:right w:val="single" w:sz="2" w:space="0" w:color="D9D9D9" w:themeColor="background1" w:themeShade="D9"/>
          </w:tcBorders>
        </w:tcPr>
        <w:p w14:paraId="1AD22C0F" w14:textId="39744E0B" w:rsidR="00E20F1E" w:rsidRDefault="00E20F1E" w:rsidP="00DA63E1">
          <w:pPr>
            <w:spacing w:before="40" w:after="0" w:line="240" w:lineRule="auto"/>
            <w:jc w:val="center"/>
            <w:rPr>
              <w:rFonts w:ascii="Trebuchet MS" w:hAnsi="Trebuchet MS"/>
              <w:bCs/>
              <w:color w:val="136796"/>
              <w:sz w:val="32"/>
              <w:szCs w:val="32"/>
              <w:lang w:val="en-US"/>
            </w:rPr>
          </w:pPr>
          <w:r w:rsidRPr="00DA63E1">
            <w:rPr>
              <w:rFonts w:ascii="Trebuchet MS" w:hAnsi="Trebuchet MS"/>
              <w:bCs/>
              <w:color w:val="136796"/>
              <w:sz w:val="32"/>
              <w:szCs w:val="32"/>
              <w:lang w:val="en-US"/>
            </w:rPr>
            <w:t>Patras Science Park</w:t>
          </w:r>
          <w:r w:rsidR="00DA63E1">
            <w:rPr>
              <w:rFonts w:ascii="Trebuchet MS" w:hAnsi="Trebuchet MS"/>
              <w:bCs/>
              <w:color w:val="136796"/>
              <w:sz w:val="32"/>
              <w:szCs w:val="32"/>
              <w:lang w:val="en-US"/>
            </w:rPr>
            <w:br/>
          </w:r>
          <w:r w:rsidR="00DA63E1" w:rsidRPr="00C26008">
            <w:rPr>
              <w:rFonts w:ascii="Trebuchet MS" w:hAnsi="Trebuchet MS"/>
              <w:b/>
              <w:color w:val="136796"/>
              <w:sz w:val="32"/>
              <w:szCs w:val="32"/>
              <w:lang w:val="en-US"/>
            </w:rPr>
            <w:t>Business Incubation Centre of CERN</w:t>
          </w:r>
        </w:p>
        <w:p w14:paraId="3DE2C02E" w14:textId="1FF9E57F" w:rsidR="00DA63E1" w:rsidRPr="00C26008" w:rsidRDefault="00DA63E1" w:rsidP="00C26008">
          <w:pPr>
            <w:spacing w:after="80" w:line="240" w:lineRule="auto"/>
            <w:jc w:val="center"/>
            <w:rPr>
              <w:rFonts w:ascii="Trebuchet MS" w:hAnsi="Trebuchet MS"/>
              <w:b/>
              <w:color w:val="136796"/>
              <w:sz w:val="32"/>
              <w:szCs w:val="32"/>
              <w:lang w:val="en-US"/>
            </w:rPr>
          </w:pPr>
          <w:r w:rsidRPr="00C26008">
            <w:rPr>
              <w:rFonts w:ascii="Trebuchet MS" w:hAnsi="Trebuchet MS"/>
              <w:b/>
              <w:color w:val="136796"/>
              <w:sz w:val="32"/>
              <w:szCs w:val="32"/>
              <w:lang w:val="en-US"/>
            </w:rPr>
            <w:t>Knowledge Transfer Event</w:t>
          </w:r>
        </w:p>
        <w:p w14:paraId="37A5ADC4" w14:textId="605AFC77" w:rsidR="00E20F1E" w:rsidRPr="00C26008" w:rsidRDefault="00C26023" w:rsidP="00C26008">
          <w:pPr>
            <w:spacing w:before="360" w:after="0" w:line="240" w:lineRule="auto"/>
            <w:jc w:val="center"/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</w:pPr>
          <w:r w:rsidRPr="003F0343"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  <w:t>Friday November</w:t>
          </w:r>
          <w:r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  <w:t xml:space="preserve"> </w:t>
          </w:r>
          <w:r w:rsidRPr="003F0343"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  <w:t>22</w:t>
          </w:r>
          <w:r w:rsidR="00F34EC7">
            <w:rPr>
              <w:rFonts w:ascii="Trebuchet MS" w:hAnsi="Trebuchet MS"/>
              <w:bCs/>
              <w:color w:val="136796"/>
              <w:sz w:val="24"/>
              <w:szCs w:val="24"/>
              <w:vertAlign w:val="superscript"/>
              <w:lang w:val="en-US"/>
            </w:rPr>
            <w:t>nd</w:t>
          </w:r>
          <w:r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  <w:t>,</w:t>
          </w:r>
          <w:r w:rsidR="00E20F1E" w:rsidRPr="00C26008"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  <w:t>2019, Time: 10:30</w:t>
          </w:r>
          <w:r w:rsidR="00E606C1" w:rsidRPr="00C26008"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  <w:br/>
            <w:t>(Venue: Conference Room, 1</w:t>
          </w:r>
          <w:r w:rsidR="00E606C1" w:rsidRPr="00C26008">
            <w:rPr>
              <w:rFonts w:ascii="Trebuchet MS" w:hAnsi="Trebuchet MS"/>
              <w:bCs/>
              <w:color w:val="136796"/>
              <w:sz w:val="24"/>
              <w:szCs w:val="24"/>
              <w:vertAlign w:val="superscript"/>
              <w:lang w:val="en-US"/>
            </w:rPr>
            <w:t>st</w:t>
          </w:r>
          <w:r w:rsidR="00E606C1" w:rsidRPr="00C26008">
            <w:rPr>
              <w:rFonts w:ascii="Trebuchet MS" w:hAnsi="Trebuchet MS"/>
              <w:bCs/>
              <w:color w:val="136796"/>
              <w:sz w:val="24"/>
              <w:szCs w:val="24"/>
              <w:lang w:val="en-US"/>
            </w:rPr>
            <w:t xml:space="preserve"> floor)</w:t>
          </w:r>
        </w:p>
      </w:tc>
      <w:tc>
        <w:tcPr>
          <w:tcW w:w="2202" w:type="dxa"/>
          <w:tcBorders>
            <w:top w:val="single" w:sz="12" w:space="0" w:color="136796"/>
            <w:left w:val="single" w:sz="2" w:space="0" w:color="D9D9D9" w:themeColor="background1" w:themeShade="D9"/>
            <w:bottom w:val="single" w:sz="12" w:space="0" w:color="136796"/>
            <w:right w:val="nil"/>
          </w:tcBorders>
        </w:tcPr>
        <w:p w14:paraId="6A081496" w14:textId="77777777" w:rsidR="00E20F1E" w:rsidRDefault="00E20F1E" w:rsidP="00E606C1">
          <w:pPr>
            <w:spacing w:before="240" w:after="80"/>
            <w:jc w:val="right"/>
          </w:pPr>
          <w:r>
            <w:rPr>
              <w:noProof/>
            </w:rPr>
            <w:drawing>
              <wp:inline distT="0" distB="0" distL="0" distR="0" wp14:anchorId="206A113A" wp14:editId="27C5F7B8">
                <wp:extent cx="1114479" cy="1080655"/>
                <wp:effectExtent l="0" t="0" r="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384" cy="108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C81DC4" w14:textId="3B38F6DD" w:rsidR="00576F16" w:rsidRPr="00AC3336" w:rsidRDefault="00576F16" w:rsidP="00B223D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8B04" w14:textId="15E57D42" w:rsidR="00FF0BB3" w:rsidRDefault="0021743F">
    <w:pPr>
      <w:pStyle w:val="Header"/>
    </w:pPr>
    <w:r>
      <w:rPr>
        <w:noProof/>
      </w:rPr>
      <w:pict w14:anchorId="2003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6593" o:spid="_x0000_s2111" type="#_x0000_t75" style="position:absolute;margin-left:0;margin-top:0;width:415.5pt;height:415.5pt;z-index:-251658240;mso-position-horizontal:center;mso-position-horizontal-relative:margin;mso-position-vertical:center;mso-position-vertical-relative:margin" o:allowincell="f">
          <v:imagedata r:id="rId1" o:title="atom-png-20507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tLC0MLI0MrcwMrdU0lEKTi0uzszPAykwMqoFAFMrAlQtAAAA"/>
  </w:docVars>
  <w:rsids>
    <w:rsidRoot w:val="00712805"/>
    <w:rsid w:val="00003338"/>
    <w:rsid w:val="00010B09"/>
    <w:rsid w:val="00011197"/>
    <w:rsid w:val="00015C5F"/>
    <w:rsid w:val="00046B3D"/>
    <w:rsid w:val="0005315A"/>
    <w:rsid w:val="00084FBE"/>
    <w:rsid w:val="000A1D85"/>
    <w:rsid w:val="000F3B07"/>
    <w:rsid w:val="00114BEA"/>
    <w:rsid w:val="00156311"/>
    <w:rsid w:val="001573DC"/>
    <w:rsid w:val="00165DD6"/>
    <w:rsid w:val="001A65A2"/>
    <w:rsid w:val="001B50E9"/>
    <w:rsid w:val="001B62E5"/>
    <w:rsid w:val="001C5FD5"/>
    <w:rsid w:val="001D4586"/>
    <w:rsid w:val="0021127C"/>
    <w:rsid w:val="0021743F"/>
    <w:rsid w:val="0025280A"/>
    <w:rsid w:val="00264E6A"/>
    <w:rsid w:val="0028096D"/>
    <w:rsid w:val="00280B5C"/>
    <w:rsid w:val="002871F0"/>
    <w:rsid w:val="002D14C7"/>
    <w:rsid w:val="002E6F40"/>
    <w:rsid w:val="002F350D"/>
    <w:rsid w:val="00316900"/>
    <w:rsid w:val="00367C03"/>
    <w:rsid w:val="00367FB9"/>
    <w:rsid w:val="003B4BE0"/>
    <w:rsid w:val="0042055B"/>
    <w:rsid w:val="00430D51"/>
    <w:rsid w:val="004F3B91"/>
    <w:rsid w:val="004F5722"/>
    <w:rsid w:val="005153ED"/>
    <w:rsid w:val="005437D5"/>
    <w:rsid w:val="00576F16"/>
    <w:rsid w:val="00582D2D"/>
    <w:rsid w:val="005A39E9"/>
    <w:rsid w:val="005E33CA"/>
    <w:rsid w:val="005E522F"/>
    <w:rsid w:val="005F5080"/>
    <w:rsid w:val="00601AAB"/>
    <w:rsid w:val="0064529C"/>
    <w:rsid w:val="00650B2C"/>
    <w:rsid w:val="00666C7A"/>
    <w:rsid w:val="006830BF"/>
    <w:rsid w:val="006A10EF"/>
    <w:rsid w:val="006D2AE7"/>
    <w:rsid w:val="00712805"/>
    <w:rsid w:val="00740691"/>
    <w:rsid w:val="007605DC"/>
    <w:rsid w:val="00762491"/>
    <w:rsid w:val="007C10F4"/>
    <w:rsid w:val="007E6B2C"/>
    <w:rsid w:val="00811400"/>
    <w:rsid w:val="00884AD7"/>
    <w:rsid w:val="008A2C28"/>
    <w:rsid w:val="008B1BA8"/>
    <w:rsid w:val="00910EEC"/>
    <w:rsid w:val="00942311"/>
    <w:rsid w:val="009544F6"/>
    <w:rsid w:val="009563D7"/>
    <w:rsid w:val="00970D00"/>
    <w:rsid w:val="009746C7"/>
    <w:rsid w:val="00976652"/>
    <w:rsid w:val="00982947"/>
    <w:rsid w:val="00991BAB"/>
    <w:rsid w:val="009B1A93"/>
    <w:rsid w:val="009C5CF8"/>
    <w:rsid w:val="009D2305"/>
    <w:rsid w:val="009D7C6E"/>
    <w:rsid w:val="009F109F"/>
    <w:rsid w:val="00A044E8"/>
    <w:rsid w:val="00A07804"/>
    <w:rsid w:val="00A1046A"/>
    <w:rsid w:val="00AC3336"/>
    <w:rsid w:val="00AC6D8F"/>
    <w:rsid w:val="00AD649E"/>
    <w:rsid w:val="00AE23B4"/>
    <w:rsid w:val="00AE5E12"/>
    <w:rsid w:val="00B223DC"/>
    <w:rsid w:val="00B573E0"/>
    <w:rsid w:val="00B94AB6"/>
    <w:rsid w:val="00BA3635"/>
    <w:rsid w:val="00BA7565"/>
    <w:rsid w:val="00C17830"/>
    <w:rsid w:val="00C26008"/>
    <w:rsid w:val="00C26023"/>
    <w:rsid w:val="00CC153E"/>
    <w:rsid w:val="00CC278B"/>
    <w:rsid w:val="00CD2315"/>
    <w:rsid w:val="00CE2DC4"/>
    <w:rsid w:val="00CF6F1A"/>
    <w:rsid w:val="00D220D5"/>
    <w:rsid w:val="00D34D4B"/>
    <w:rsid w:val="00D44411"/>
    <w:rsid w:val="00DA6074"/>
    <w:rsid w:val="00DA63E1"/>
    <w:rsid w:val="00DA64B9"/>
    <w:rsid w:val="00DC3CF7"/>
    <w:rsid w:val="00E20C96"/>
    <w:rsid w:val="00E20F1E"/>
    <w:rsid w:val="00E606C1"/>
    <w:rsid w:val="00E61825"/>
    <w:rsid w:val="00E6456D"/>
    <w:rsid w:val="00EA0B15"/>
    <w:rsid w:val="00EA24CB"/>
    <w:rsid w:val="00EA28F7"/>
    <w:rsid w:val="00EB6377"/>
    <w:rsid w:val="00ED7653"/>
    <w:rsid w:val="00EF3597"/>
    <w:rsid w:val="00F0282C"/>
    <w:rsid w:val="00F34EC7"/>
    <w:rsid w:val="00F37164"/>
    <w:rsid w:val="00FA1989"/>
    <w:rsid w:val="00FE63B1"/>
    <w:rsid w:val="00FF07CE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  <w14:docId w14:val="452305A8"/>
  <w15:docId w15:val="{7D5EDD92-83DE-42C0-BE02-5111B1D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805"/>
    <w:pPr>
      <w:spacing w:after="200" w:line="276" w:lineRule="auto"/>
    </w:pPr>
    <w:rPr>
      <w:lang w:val="el-GR"/>
    </w:rPr>
  </w:style>
  <w:style w:type="paragraph" w:styleId="Heading2">
    <w:name w:val="heading 2"/>
    <w:basedOn w:val="Normal"/>
    <w:link w:val="Heading2Char"/>
    <w:uiPriority w:val="9"/>
    <w:qFormat/>
    <w:rsid w:val="0071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805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12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280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2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05"/>
    <w:rPr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7128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28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16"/>
    <w:rPr>
      <w:rFonts w:ascii="Segoe UI" w:hAnsi="Segoe UI" w:cs="Segoe UI"/>
      <w:sz w:val="18"/>
      <w:szCs w:val="18"/>
      <w:lang w:val="el-GR"/>
    </w:rPr>
  </w:style>
  <w:style w:type="paragraph" w:styleId="Title">
    <w:name w:val="Title"/>
    <w:basedOn w:val="Normal"/>
    <w:link w:val="TitleChar"/>
    <w:uiPriority w:val="1"/>
    <w:qFormat/>
    <w:rsid w:val="000A1D85"/>
    <w:pPr>
      <w:spacing w:after="560" w:line="240" w:lineRule="auto"/>
      <w:contextualSpacing/>
    </w:pPr>
    <w:rPr>
      <w:rFonts w:asciiTheme="majorHAnsi" w:eastAsiaTheme="majorEastAsia" w:hAnsiTheme="majorHAnsi" w:cstheme="majorBidi"/>
      <w:b/>
      <w:bCs/>
      <w:color w:val="7B7B7B" w:themeColor="accent3" w:themeShade="BF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0A1D85"/>
    <w:rPr>
      <w:rFonts w:asciiTheme="majorHAnsi" w:eastAsiaTheme="majorEastAsia" w:hAnsiTheme="majorHAnsi" w:cstheme="majorBidi"/>
      <w:b/>
      <w:bCs/>
      <w:color w:val="7B7B7B" w:themeColor="accent3" w:themeShade="BF"/>
      <w:kern w:val="28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9B1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0.10.10.57\File_Server\Programs\32...CERN\191108_&#949;&#954;&#948;&#942;&#955;&#969;&#963;&#951;%20CERN%20&#963;&#964;&#959;%20&#917;&#928;&#928;\&#945;&#961;&#967;&#953;&#954;&#940;\Agenda\www.psp.org.gr\b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2689650-7B8D-46B0-9AB4-90DB153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Bastas</dc:creator>
  <cp:keywords/>
  <dc:description/>
  <cp:lastModifiedBy>Konstantinos Bastas</cp:lastModifiedBy>
  <cp:revision>4</cp:revision>
  <cp:lastPrinted>2019-11-01T08:15:00Z</cp:lastPrinted>
  <dcterms:created xsi:type="dcterms:W3CDTF">2019-11-01T07:52:00Z</dcterms:created>
  <dcterms:modified xsi:type="dcterms:W3CDTF">2019-11-02T08:57:00Z</dcterms:modified>
</cp:coreProperties>
</file>