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371" w:rsidRPr="00C91D86" w:rsidRDefault="00B72371" w:rsidP="00BE3864">
      <w:pPr>
        <w:jc w:val="center"/>
        <w:rPr>
          <w:rFonts w:ascii="Tahoma" w:hAnsi="Tahoma" w:cs="Tahoma"/>
          <w:b/>
          <w:sz w:val="24"/>
          <w:szCs w:val="24"/>
        </w:rPr>
      </w:pPr>
      <w:bookmarkStart w:id="0" w:name="FLD96"/>
      <w:r w:rsidRPr="00C91D86">
        <w:rPr>
          <w:rFonts w:ascii="Tahoma" w:hAnsi="Tahoma" w:cs="Tahoma"/>
          <w:b/>
          <w:sz w:val="24"/>
          <w:szCs w:val="24"/>
        </w:rPr>
        <w:t xml:space="preserve"> </w:t>
      </w:r>
      <w:bookmarkEnd w:id="0"/>
    </w:p>
    <w:tbl>
      <w:tblPr>
        <w:tblW w:w="0" w:type="auto"/>
        <w:tblInd w:w="-743" w:type="dxa"/>
        <w:tblLayout w:type="fixed"/>
        <w:tblLook w:val="0000"/>
      </w:tblPr>
      <w:tblGrid>
        <w:gridCol w:w="1844"/>
        <w:gridCol w:w="2835"/>
        <w:gridCol w:w="708"/>
        <w:gridCol w:w="426"/>
        <w:gridCol w:w="4110"/>
        <w:gridCol w:w="9"/>
      </w:tblGrid>
      <w:tr w:rsidR="00B72371" w:rsidTr="0086493E">
        <w:trPr>
          <w:gridAfter w:val="1"/>
          <w:wAfter w:w="9" w:type="dxa"/>
          <w:trHeight w:val="2548"/>
        </w:trPr>
        <w:tc>
          <w:tcPr>
            <w:tcW w:w="5387" w:type="dxa"/>
            <w:gridSpan w:val="3"/>
          </w:tcPr>
          <w:p w:rsidR="00B72371" w:rsidRPr="00C91D86" w:rsidRDefault="00B72371" w:rsidP="0086493E">
            <w:pPr>
              <w:ind w:left="-851" w:right="-99"/>
              <w:rPr>
                <w:rFonts w:ascii="Tahoma" w:hAnsi="Tahoma" w:cs="Tahoma"/>
                <w:sz w:val="24"/>
                <w:szCs w:val="24"/>
                <w:lang w:val="el-GR"/>
              </w:rPr>
            </w:pPr>
            <w:r w:rsidRPr="00C91D86">
              <w:rPr>
                <w:rFonts w:ascii="Tahoma" w:hAnsi="Tahoma" w:cs="Tahoma"/>
                <w:sz w:val="28"/>
                <w:szCs w:val="28"/>
                <w:lang w:val="el-GR"/>
              </w:rPr>
              <w:t xml:space="preserve">               </w:t>
            </w:r>
          </w:p>
          <w:p w:rsidR="00B72371" w:rsidRPr="00C91D86" w:rsidRDefault="00B72371" w:rsidP="0086493E">
            <w:pPr>
              <w:ind w:left="-851" w:right="-99"/>
              <w:rPr>
                <w:rFonts w:ascii="Tahoma" w:hAnsi="Tahoma" w:cs="Tahoma"/>
                <w:sz w:val="24"/>
                <w:szCs w:val="24"/>
                <w:lang w:val="el-GR"/>
              </w:rPr>
            </w:pPr>
          </w:p>
          <w:p w:rsidR="00B72371" w:rsidRPr="00C91D86" w:rsidRDefault="00B72371" w:rsidP="00006C97">
            <w:pPr>
              <w:pStyle w:val="Heading3"/>
              <w:ind w:left="34"/>
              <w:rPr>
                <w:rFonts w:ascii="Tahoma" w:hAnsi="Tahoma" w:cs="Tahoma"/>
                <w:color w:val="FF0000"/>
                <w:sz w:val="22"/>
                <w:szCs w:val="22"/>
              </w:rPr>
            </w:pPr>
            <w:r w:rsidRPr="00AF44EA">
              <w:rPr>
                <w:rFonts w:ascii="Tahoma" w:hAnsi="Tahoma" w:cs="Tahoma"/>
                <w:noProof/>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alt="ypοian_neo_gr_papyrus" style="width:166.5pt;height:83.25pt;visibility:visible">
                  <v:imagedata r:id="rId5" o:title=""/>
                </v:shape>
              </w:pict>
            </w:r>
          </w:p>
          <w:p w:rsidR="00B72371" w:rsidRPr="00C91D86" w:rsidRDefault="00B72371" w:rsidP="00006C97">
            <w:pPr>
              <w:rPr>
                <w:rFonts w:ascii="Tahoma" w:hAnsi="Tahoma" w:cs="Tahoma"/>
              </w:rPr>
            </w:pPr>
          </w:p>
          <w:p w:rsidR="00B72371" w:rsidRPr="00C91D86" w:rsidRDefault="00B72371" w:rsidP="00006C97">
            <w:pPr>
              <w:ind w:left="34"/>
              <w:jc w:val="center"/>
              <w:rPr>
                <w:rFonts w:ascii="Tahoma" w:hAnsi="Tahoma" w:cs="Tahoma"/>
                <w:b/>
                <w:sz w:val="22"/>
                <w:szCs w:val="22"/>
                <w:lang w:val="el-GR"/>
              </w:rPr>
            </w:pPr>
            <w:r w:rsidRPr="00C91D86">
              <w:rPr>
                <w:rFonts w:ascii="Tahoma" w:hAnsi="Tahoma" w:cs="Tahoma"/>
                <w:b/>
                <w:sz w:val="22"/>
                <w:szCs w:val="22"/>
                <w:lang w:val="el-GR"/>
              </w:rPr>
              <w:t>ΓΕΝΙΚΗ ΓΡΑΜΜΑΤΕΙΑ ΕΜΠΟΡΙΟΥ &amp; ΠΡΟΣΤΑΣΙΑΣ ΚΑΤΑΝΑΛΩΤΗ</w:t>
            </w:r>
          </w:p>
          <w:p w:rsidR="00B72371" w:rsidRPr="000B7A4B" w:rsidRDefault="00B72371" w:rsidP="008155FE">
            <w:pPr>
              <w:ind w:left="34"/>
              <w:rPr>
                <w:rFonts w:ascii="Tahoma" w:hAnsi="Tahoma" w:cs="Tahoma"/>
                <w:b/>
                <w:sz w:val="22"/>
                <w:szCs w:val="22"/>
                <w:lang w:val="el-GR"/>
              </w:rPr>
            </w:pPr>
          </w:p>
          <w:p w:rsidR="00B72371" w:rsidRPr="00C91D86" w:rsidRDefault="00B72371" w:rsidP="008155FE">
            <w:pPr>
              <w:ind w:left="34"/>
              <w:rPr>
                <w:rFonts w:ascii="Tahoma" w:hAnsi="Tahoma" w:cs="Tahoma"/>
                <w:b/>
                <w:sz w:val="22"/>
                <w:szCs w:val="22"/>
                <w:lang w:val="el-GR"/>
              </w:rPr>
            </w:pPr>
            <w:r w:rsidRPr="00C91D86">
              <w:rPr>
                <w:rFonts w:ascii="Tahoma" w:hAnsi="Tahoma" w:cs="Tahoma"/>
                <w:b/>
                <w:sz w:val="22"/>
                <w:szCs w:val="22"/>
                <w:lang w:val="el-GR"/>
              </w:rPr>
              <w:t>Γενική Δ/νση Αγοράς</w:t>
            </w:r>
          </w:p>
          <w:p w:rsidR="00B72371" w:rsidRPr="00C91D86" w:rsidRDefault="00B72371" w:rsidP="008155FE">
            <w:pPr>
              <w:ind w:left="34"/>
              <w:rPr>
                <w:rFonts w:ascii="Tahoma" w:hAnsi="Tahoma" w:cs="Tahoma"/>
                <w:b/>
                <w:sz w:val="22"/>
                <w:szCs w:val="22"/>
                <w:lang w:val="el-GR"/>
              </w:rPr>
            </w:pPr>
            <w:r w:rsidRPr="00C91D86">
              <w:rPr>
                <w:rFonts w:ascii="Tahoma" w:hAnsi="Tahoma" w:cs="Tahoma"/>
                <w:b/>
                <w:sz w:val="22"/>
                <w:szCs w:val="22"/>
                <w:lang w:val="el-GR"/>
              </w:rPr>
              <w:t>Δ/νση Εμπορικής Πολιτικής κ’ Δομων Αγοράς</w:t>
            </w:r>
          </w:p>
          <w:p w:rsidR="00B72371" w:rsidRPr="00C91D86" w:rsidRDefault="00B72371" w:rsidP="008155FE">
            <w:pPr>
              <w:ind w:left="34"/>
              <w:rPr>
                <w:rFonts w:ascii="Tahoma" w:hAnsi="Tahoma" w:cs="Tahoma"/>
                <w:b/>
                <w:sz w:val="22"/>
                <w:szCs w:val="22"/>
                <w:lang w:val="el-GR"/>
              </w:rPr>
            </w:pPr>
            <w:r w:rsidRPr="00C91D86">
              <w:rPr>
                <w:rFonts w:ascii="Tahoma" w:hAnsi="Tahoma" w:cs="Tahoma"/>
                <w:b/>
                <w:sz w:val="22"/>
                <w:szCs w:val="22"/>
                <w:lang w:val="el-GR"/>
              </w:rPr>
              <w:t>Τμήμα Οργάνωσης Δομής Αγοράς</w:t>
            </w:r>
          </w:p>
          <w:p w:rsidR="00B72371" w:rsidRPr="00C91D86" w:rsidRDefault="00B72371" w:rsidP="0086493E">
            <w:pPr>
              <w:ind w:left="34"/>
              <w:jc w:val="center"/>
              <w:rPr>
                <w:rFonts w:ascii="Tahoma" w:hAnsi="Tahoma" w:cs="Tahoma"/>
                <w:b/>
                <w:sz w:val="24"/>
                <w:szCs w:val="24"/>
                <w:lang w:val="el-GR"/>
              </w:rPr>
            </w:pPr>
          </w:p>
          <w:p w:rsidR="00B72371" w:rsidRPr="00C91D86" w:rsidRDefault="00B72371" w:rsidP="0086493E">
            <w:pPr>
              <w:ind w:left="-851" w:right="-99"/>
              <w:rPr>
                <w:rFonts w:ascii="Tahoma" w:hAnsi="Tahoma" w:cs="Tahoma"/>
                <w:sz w:val="24"/>
                <w:lang w:val="el-GR"/>
              </w:rPr>
            </w:pPr>
          </w:p>
        </w:tc>
        <w:tc>
          <w:tcPr>
            <w:tcW w:w="4536" w:type="dxa"/>
            <w:gridSpan w:val="2"/>
          </w:tcPr>
          <w:p w:rsidR="00B72371" w:rsidRPr="00C91D86" w:rsidRDefault="00B72371" w:rsidP="0086493E">
            <w:pPr>
              <w:ind w:left="-851" w:right="-99"/>
              <w:rPr>
                <w:rFonts w:ascii="Tahoma" w:hAnsi="Tahoma" w:cs="Tahoma"/>
                <w:sz w:val="24"/>
                <w:lang w:val="el-GR"/>
              </w:rPr>
            </w:pPr>
          </w:p>
          <w:p w:rsidR="00B72371" w:rsidRPr="00C91D86" w:rsidRDefault="00B72371" w:rsidP="0086493E">
            <w:pPr>
              <w:ind w:left="39" w:right="33"/>
              <w:jc w:val="right"/>
              <w:rPr>
                <w:rFonts w:ascii="Tahoma" w:hAnsi="Tahoma" w:cs="Tahoma"/>
                <w:b/>
                <w:sz w:val="24"/>
                <w:szCs w:val="24"/>
                <w:lang w:val="el-GR"/>
              </w:rPr>
            </w:pPr>
          </w:p>
          <w:p w:rsidR="00B72371" w:rsidRPr="00C91D86" w:rsidRDefault="00B72371" w:rsidP="0086493E">
            <w:pPr>
              <w:ind w:left="39" w:right="33"/>
              <w:rPr>
                <w:rFonts w:ascii="Tahoma" w:hAnsi="Tahoma" w:cs="Tahoma"/>
                <w:b/>
                <w:sz w:val="24"/>
                <w:szCs w:val="24"/>
                <w:lang w:val="el-GR"/>
              </w:rPr>
            </w:pPr>
          </w:p>
          <w:p w:rsidR="00B72371" w:rsidRPr="00C91D86" w:rsidRDefault="00B72371" w:rsidP="0086493E">
            <w:pPr>
              <w:ind w:left="39" w:right="33"/>
              <w:rPr>
                <w:rFonts w:ascii="Tahoma" w:hAnsi="Tahoma" w:cs="Tahoma"/>
                <w:sz w:val="24"/>
                <w:lang w:val="el-GR"/>
              </w:rPr>
            </w:pPr>
          </w:p>
          <w:p w:rsidR="00B72371" w:rsidRPr="00C91D86" w:rsidRDefault="00B72371" w:rsidP="0086493E">
            <w:pPr>
              <w:ind w:left="39" w:right="33"/>
              <w:jc w:val="center"/>
              <w:rPr>
                <w:rFonts w:ascii="Tahoma" w:hAnsi="Tahoma" w:cs="Tahoma"/>
                <w:sz w:val="24"/>
                <w:lang w:val="el-GR"/>
              </w:rPr>
            </w:pPr>
            <w:r w:rsidRPr="00C91D86">
              <w:rPr>
                <w:rFonts w:ascii="Tahoma" w:hAnsi="Tahoma" w:cs="Tahoma"/>
                <w:b/>
                <w:u w:val="single"/>
                <w:lang w:val="el-GR"/>
              </w:rPr>
              <w:t>ΑΝΑΡΤΗΤΕΑ ΣΤΟ ΔΙΑΔΙΚΤΥΟ</w:t>
            </w:r>
          </w:p>
          <w:p w:rsidR="00B72371" w:rsidRPr="00C91D86" w:rsidRDefault="00B72371" w:rsidP="0086493E">
            <w:pPr>
              <w:ind w:left="39" w:right="33"/>
              <w:rPr>
                <w:rFonts w:ascii="Tahoma" w:hAnsi="Tahoma" w:cs="Tahoma"/>
                <w:sz w:val="22"/>
                <w:szCs w:val="22"/>
                <w:lang w:val="el-GR"/>
              </w:rPr>
            </w:pPr>
            <w:r w:rsidRPr="00C91D86">
              <w:rPr>
                <w:rFonts w:ascii="Tahoma" w:hAnsi="Tahoma" w:cs="Tahoma"/>
                <w:sz w:val="24"/>
                <w:lang w:val="el-GR"/>
              </w:rPr>
              <w:t xml:space="preserve">       </w:t>
            </w:r>
          </w:p>
          <w:p w:rsidR="00B72371" w:rsidRPr="00C91D86" w:rsidRDefault="00B72371" w:rsidP="0086493E">
            <w:pPr>
              <w:ind w:left="39" w:right="33"/>
              <w:rPr>
                <w:rFonts w:ascii="Tahoma" w:hAnsi="Tahoma" w:cs="Tahoma"/>
                <w:sz w:val="24"/>
                <w:lang w:val="el-GR"/>
              </w:rPr>
            </w:pPr>
            <w:r w:rsidRPr="00C91D86">
              <w:rPr>
                <w:rFonts w:ascii="Tahoma" w:hAnsi="Tahoma" w:cs="Tahoma"/>
                <w:sz w:val="24"/>
                <w:lang w:val="el-GR"/>
              </w:rPr>
              <w:t xml:space="preserve">         Αθήνα,      </w:t>
            </w:r>
            <w:bookmarkStart w:id="1" w:name="FLD19"/>
            <w:r w:rsidRPr="00C91D86">
              <w:rPr>
                <w:rFonts w:ascii="Tahoma" w:hAnsi="Tahoma" w:cs="Tahoma"/>
                <w:b/>
                <w:sz w:val="24"/>
                <w:lang w:val="el-GR"/>
              </w:rPr>
              <w:t>06/07/2017</w:t>
            </w:r>
            <w:bookmarkEnd w:id="1"/>
          </w:p>
          <w:p w:rsidR="00B72371" w:rsidRPr="00C91D86" w:rsidRDefault="00B72371" w:rsidP="0086493E">
            <w:pPr>
              <w:ind w:left="39" w:right="33"/>
              <w:rPr>
                <w:rFonts w:ascii="Tahoma" w:hAnsi="Tahoma" w:cs="Tahoma"/>
                <w:sz w:val="24"/>
                <w:lang w:val="el-GR"/>
              </w:rPr>
            </w:pPr>
          </w:p>
          <w:p w:rsidR="00B72371" w:rsidRPr="00C91D86" w:rsidRDefault="00B72371" w:rsidP="00C91D86">
            <w:pPr>
              <w:ind w:left="39" w:right="33"/>
              <w:rPr>
                <w:rFonts w:ascii="Tahoma" w:hAnsi="Tahoma" w:cs="Tahoma"/>
                <w:sz w:val="24"/>
                <w:lang w:val="el-GR"/>
              </w:rPr>
            </w:pPr>
            <w:r w:rsidRPr="00C91D86">
              <w:rPr>
                <w:rFonts w:ascii="Tahoma" w:hAnsi="Tahoma" w:cs="Tahoma"/>
                <w:sz w:val="24"/>
                <w:lang w:val="el-GR"/>
              </w:rPr>
              <w:t xml:space="preserve">       Αριθ. Πρωτ. : </w:t>
            </w:r>
            <w:bookmarkStart w:id="2" w:name="FLD4"/>
            <w:r w:rsidRPr="00C91D86">
              <w:rPr>
                <w:rFonts w:ascii="Tahoma" w:hAnsi="Tahoma" w:cs="Tahoma"/>
                <w:b/>
                <w:sz w:val="22"/>
                <w:szCs w:val="22"/>
                <w:lang w:val="el-GR"/>
              </w:rPr>
              <w:t>75812</w:t>
            </w:r>
            <w:bookmarkEnd w:id="2"/>
            <w:r w:rsidRPr="00C91D86">
              <w:rPr>
                <w:rFonts w:ascii="Tahoma" w:hAnsi="Tahoma" w:cs="Tahoma"/>
                <w:b/>
                <w:sz w:val="22"/>
                <w:szCs w:val="22"/>
                <w:lang w:val="el-GR"/>
              </w:rPr>
              <w:t xml:space="preserve"> - </w:t>
            </w:r>
            <w:bookmarkStart w:id="3" w:name="FLD5"/>
            <w:r w:rsidRPr="00C91D86">
              <w:rPr>
                <w:rFonts w:ascii="Tahoma" w:hAnsi="Tahoma" w:cs="Tahoma"/>
                <w:b/>
                <w:sz w:val="22"/>
                <w:szCs w:val="22"/>
                <w:lang w:val="el-GR"/>
              </w:rPr>
              <w:t>06/07/2017</w:t>
            </w:r>
            <w:bookmarkEnd w:id="3"/>
          </w:p>
        </w:tc>
      </w:tr>
      <w:tr w:rsidR="00B72371" w:rsidTr="0086493E">
        <w:trPr>
          <w:gridAfter w:val="1"/>
          <w:wAfter w:w="9" w:type="dxa"/>
          <w:trHeight w:val="1980"/>
        </w:trPr>
        <w:tc>
          <w:tcPr>
            <w:tcW w:w="1844" w:type="dxa"/>
          </w:tcPr>
          <w:p w:rsidR="00B72371" w:rsidRPr="00C91D86" w:rsidRDefault="00B72371" w:rsidP="00006C97">
            <w:pPr>
              <w:tabs>
                <w:tab w:val="left" w:pos="1560"/>
              </w:tabs>
              <w:ind w:right="34"/>
              <w:jc w:val="both"/>
              <w:rPr>
                <w:rFonts w:ascii="Tahoma" w:hAnsi="Tahoma" w:cs="Tahoma"/>
                <w:b/>
                <w:lang w:val="el-GR"/>
              </w:rPr>
            </w:pPr>
            <w:r w:rsidRPr="00C91D86">
              <w:rPr>
                <w:rFonts w:ascii="Tahoma" w:hAnsi="Tahoma" w:cs="Tahoma"/>
                <w:b/>
                <w:lang w:val="el-GR"/>
              </w:rPr>
              <w:t xml:space="preserve">Ταχ. Δ/νση       </w:t>
            </w:r>
          </w:p>
          <w:p w:rsidR="00B72371" w:rsidRPr="00C91D86" w:rsidRDefault="00B72371" w:rsidP="00006C97">
            <w:pPr>
              <w:tabs>
                <w:tab w:val="left" w:pos="1560"/>
              </w:tabs>
              <w:ind w:right="34"/>
              <w:jc w:val="both"/>
              <w:rPr>
                <w:rFonts w:ascii="Tahoma" w:hAnsi="Tahoma" w:cs="Tahoma"/>
                <w:b/>
                <w:lang w:val="el-GR"/>
              </w:rPr>
            </w:pPr>
            <w:r w:rsidRPr="00C91D86">
              <w:rPr>
                <w:rFonts w:ascii="Tahoma" w:hAnsi="Tahoma" w:cs="Tahoma"/>
                <w:b/>
                <w:lang w:val="el-GR"/>
              </w:rPr>
              <w:t xml:space="preserve">Ταχ. Κώδικας  </w:t>
            </w:r>
          </w:p>
          <w:p w:rsidR="00B72371" w:rsidRPr="00C91D86" w:rsidRDefault="00B72371" w:rsidP="00006C97">
            <w:pPr>
              <w:ind w:right="34"/>
              <w:rPr>
                <w:rFonts w:ascii="Tahoma" w:hAnsi="Tahoma" w:cs="Tahoma"/>
                <w:b/>
                <w:lang w:val="el-GR"/>
              </w:rPr>
            </w:pPr>
            <w:r w:rsidRPr="00C91D86">
              <w:rPr>
                <w:rFonts w:ascii="Tahoma" w:hAnsi="Tahoma" w:cs="Tahoma"/>
                <w:b/>
                <w:lang w:val="el-GR"/>
              </w:rPr>
              <w:t>Πληροφορίες</w:t>
            </w:r>
          </w:p>
          <w:p w:rsidR="00B72371" w:rsidRPr="00C91D86" w:rsidRDefault="00B72371" w:rsidP="00006C97">
            <w:pPr>
              <w:ind w:right="34"/>
              <w:rPr>
                <w:rFonts w:ascii="Tahoma" w:hAnsi="Tahoma" w:cs="Tahoma"/>
                <w:b/>
                <w:lang w:val="el-GR"/>
              </w:rPr>
            </w:pPr>
            <w:r w:rsidRPr="00C91D86">
              <w:rPr>
                <w:rFonts w:ascii="Tahoma" w:hAnsi="Tahoma" w:cs="Tahoma"/>
                <w:b/>
                <w:lang w:val="el-GR"/>
              </w:rPr>
              <w:t>Τηλέφωνο</w:t>
            </w:r>
          </w:p>
          <w:p w:rsidR="00B72371" w:rsidRPr="00C91D86" w:rsidRDefault="00B72371" w:rsidP="00006C97">
            <w:pPr>
              <w:pStyle w:val="Heading4"/>
              <w:ind w:right="34"/>
              <w:jc w:val="left"/>
              <w:rPr>
                <w:rFonts w:ascii="Tahoma" w:hAnsi="Tahoma" w:cs="Tahoma"/>
                <w:sz w:val="20"/>
                <w:u w:val="none"/>
              </w:rPr>
            </w:pPr>
            <w:r w:rsidRPr="00C91D86">
              <w:rPr>
                <w:rFonts w:ascii="Tahoma" w:hAnsi="Tahoma" w:cs="Tahoma"/>
                <w:sz w:val="20"/>
                <w:u w:val="none"/>
              </w:rPr>
              <w:t>Fax</w:t>
            </w:r>
          </w:p>
          <w:p w:rsidR="00B72371" w:rsidRPr="00C91D86" w:rsidRDefault="00B72371" w:rsidP="00006C97">
            <w:pPr>
              <w:rPr>
                <w:rFonts w:ascii="Tahoma" w:hAnsi="Tahoma" w:cs="Tahoma"/>
                <w:b/>
                <w:lang w:val="el-GR"/>
              </w:rPr>
            </w:pPr>
            <w:r w:rsidRPr="00C91D86">
              <w:rPr>
                <w:rFonts w:ascii="Tahoma" w:hAnsi="Tahoma" w:cs="Tahoma"/>
                <w:b/>
              </w:rPr>
              <w:t>Email</w:t>
            </w:r>
          </w:p>
        </w:tc>
        <w:tc>
          <w:tcPr>
            <w:tcW w:w="2835" w:type="dxa"/>
          </w:tcPr>
          <w:p w:rsidR="00B72371" w:rsidRPr="00C91D86" w:rsidRDefault="00B72371" w:rsidP="00006C97">
            <w:pPr>
              <w:ind w:left="33" w:right="34"/>
              <w:rPr>
                <w:rFonts w:ascii="Tahoma" w:hAnsi="Tahoma" w:cs="Tahoma"/>
                <w:lang w:val="el-GR"/>
              </w:rPr>
            </w:pPr>
            <w:r w:rsidRPr="00C91D86">
              <w:rPr>
                <w:rFonts w:ascii="Tahoma" w:hAnsi="Tahoma" w:cs="Tahoma"/>
                <w:b/>
                <w:lang w:val="el-GR"/>
              </w:rPr>
              <w:t xml:space="preserve">: </w:t>
            </w:r>
            <w:r w:rsidRPr="00C91D86">
              <w:rPr>
                <w:rFonts w:ascii="Tahoma" w:hAnsi="Tahoma" w:cs="Tahoma"/>
                <w:lang w:val="el-GR"/>
              </w:rPr>
              <w:t>Κάνιγγος 20</w:t>
            </w:r>
          </w:p>
          <w:p w:rsidR="00B72371" w:rsidRPr="00C91D86" w:rsidRDefault="00B72371" w:rsidP="00006C97">
            <w:pPr>
              <w:ind w:left="33" w:right="34"/>
              <w:rPr>
                <w:rFonts w:ascii="Tahoma" w:hAnsi="Tahoma" w:cs="Tahoma"/>
                <w:lang w:val="el-GR"/>
              </w:rPr>
            </w:pPr>
            <w:r w:rsidRPr="00C91D86">
              <w:rPr>
                <w:rFonts w:ascii="Tahoma" w:hAnsi="Tahoma" w:cs="Tahoma"/>
                <w:b/>
                <w:lang w:val="el-GR"/>
              </w:rPr>
              <w:t xml:space="preserve">: </w:t>
            </w:r>
            <w:r w:rsidRPr="00C91D86">
              <w:rPr>
                <w:rFonts w:ascii="Tahoma" w:hAnsi="Tahoma" w:cs="Tahoma"/>
                <w:lang w:val="el-GR"/>
              </w:rPr>
              <w:t>10181</w:t>
            </w:r>
          </w:p>
          <w:p w:rsidR="00B72371" w:rsidRPr="00C91D86" w:rsidRDefault="00B72371" w:rsidP="00006C97">
            <w:pPr>
              <w:ind w:left="33" w:right="34"/>
              <w:rPr>
                <w:rFonts w:ascii="Tahoma" w:hAnsi="Tahoma" w:cs="Tahoma"/>
                <w:b/>
                <w:lang w:val="el-GR"/>
              </w:rPr>
            </w:pPr>
            <w:r w:rsidRPr="00C91D86">
              <w:rPr>
                <w:rFonts w:ascii="Tahoma" w:hAnsi="Tahoma" w:cs="Tahoma"/>
                <w:b/>
                <w:lang w:val="el-GR"/>
              </w:rPr>
              <w:t xml:space="preserve">: </w:t>
            </w:r>
            <w:r>
              <w:rPr>
                <w:rFonts w:ascii="Tahoma" w:hAnsi="Tahoma" w:cs="Tahoma"/>
                <w:lang w:val="el-GR"/>
              </w:rPr>
              <w:t>Π. Σμυρλής</w:t>
            </w:r>
          </w:p>
          <w:p w:rsidR="00B72371" w:rsidRPr="00C91D86" w:rsidRDefault="00B72371" w:rsidP="00006C97">
            <w:pPr>
              <w:ind w:left="33" w:right="34"/>
              <w:rPr>
                <w:rFonts w:ascii="Tahoma" w:hAnsi="Tahoma" w:cs="Tahoma"/>
                <w:lang w:val="el-GR"/>
              </w:rPr>
            </w:pPr>
            <w:r w:rsidRPr="00C91D86">
              <w:rPr>
                <w:rFonts w:ascii="Tahoma" w:hAnsi="Tahoma" w:cs="Tahoma"/>
                <w:b/>
                <w:lang w:val="el-GR"/>
              </w:rPr>
              <w:t>:</w:t>
            </w:r>
            <w:r w:rsidRPr="00C91D86">
              <w:rPr>
                <w:rFonts w:ascii="Tahoma" w:hAnsi="Tahoma" w:cs="Tahoma"/>
                <w:lang w:val="el-GR"/>
              </w:rPr>
              <w:t xml:space="preserve"> 210 3893 </w:t>
            </w:r>
            <w:r>
              <w:rPr>
                <w:rFonts w:ascii="Tahoma" w:hAnsi="Tahoma" w:cs="Tahoma"/>
                <w:lang w:val="el-GR"/>
              </w:rPr>
              <w:t>161</w:t>
            </w:r>
          </w:p>
          <w:p w:rsidR="00B72371" w:rsidRPr="00C91D86" w:rsidRDefault="00B72371" w:rsidP="00006C97">
            <w:pPr>
              <w:ind w:left="33" w:right="34"/>
              <w:rPr>
                <w:rFonts w:ascii="Tahoma" w:hAnsi="Tahoma" w:cs="Tahoma"/>
                <w:lang w:val="el-GR"/>
              </w:rPr>
            </w:pPr>
            <w:r w:rsidRPr="00C91D86">
              <w:rPr>
                <w:rFonts w:ascii="Tahoma" w:hAnsi="Tahoma" w:cs="Tahoma"/>
                <w:b/>
                <w:lang w:val="el-GR"/>
              </w:rPr>
              <w:t xml:space="preserve">: </w:t>
            </w:r>
            <w:r w:rsidRPr="00C91D86">
              <w:rPr>
                <w:rFonts w:ascii="Tahoma" w:hAnsi="Tahoma" w:cs="Tahoma"/>
                <w:lang w:val="el-GR"/>
              </w:rPr>
              <w:t>210 3803 422</w:t>
            </w:r>
          </w:p>
          <w:p w:rsidR="00B72371" w:rsidRPr="00C91D86" w:rsidRDefault="00B72371" w:rsidP="000B7A4B">
            <w:pPr>
              <w:ind w:left="33" w:right="34"/>
              <w:rPr>
                <w:rFonts w:ascii="Tahoma" w:hAnsi="Tahoma" w:cs="Tahoma"/>
                <w:lang w:val="el-GR"/>
              </w:rPr>
            </w:pPr>
            <w:r w:rsidRPr="00C91D86">
              <w:rPr>
                <w:rFonts w:ascii="Tahoma" w:hAnsi="Tahoma" w:cs="Tahoma"/>
                <w:b/>
                <w:lang w:val="el-GR"/>
              </w:rPr>
              <w:t>:</w:t>
            </w:r>
            <w:r w:rsidRPr="00C91D86">
              <w:rPr>
                <w:rFonts w:ascii="Tahoma" w:hAnsi="Tahoma" w:cs="Tahoma"/>
                <w:lang w:val="el-GR"/>
              </w:rPr>
              <w:t xml:space="preserve"> </w:t>
            </w:r>
            <w:r>
              <w:rPr>
                <w:rFonts w:ascii="Tahoma" w:hAnsi="Tahoma" w:cs="Tahoma"/>
              </w:rPr>
              <w:t>viomtim2</w:t>
            </w:r>
            <w:r w:rsidRPr="00C91D86">
              <w:rPr>
                <w:rFonts w:ascii="Tahoma" w:hAnsi="Tahoma" w:cs="Tahoma"/>
                <w:lang w:val="el-GR"/>
              </w:rPr>
              <w:t>@</w:t>
            </w:r>
            <w:r w:rsidRPr="00C91D86">
              <w:rPr>
                <w:rFonts w:ascii="Tahoma" w:hAnsi="Tahoma" w:cs="Tahoma"/>
              </w:rPr>
              <w:t>gge</w:t>
            </w:r>
            <w:r w:rsidRPr="00C91D86">
              <w:rPr>
                <w:rFonts w:ascii="Tahoma" w:hAnsi="Tahoma" w:cs="Tahoma"/>
                <w:lang w:val="el-GR"/>
              </w:rPr>
              <w:t>.</w:t>
            </w:r>
            <w:r w:rsidRPr="00C91D86">
              <w:rPr>
                <w:rFonts w:ascii="Tahoma" w:hAnsi="Tahoma" w:cs="Tahoma"/>
              </w:rPr>
              <w:t>gr</w:t>
            </w:r>
          </w:p>
        </w:tc>
        <w:tc>
          <w:tcPr>
            <w:tcW w:w="1134" w:type="dxa"/>
            <w:gridSpan w:val="2"/>
          </w:tcPr>
          <w:p w:rsidR="00B72371" w:rsidRPr="00C91D86" w:rsidRDefault="00B72371" w:rsidP="008155FE">
            <w:pPr>
              <w:ind w:right="34"/>
              <w:rPr>
                <w:rFonts w:ascii="Tahoma" w:hAnsi="Tahoma" w:cs="Tahoma"/>
                <w:noProof/>
                <w:sz w:val="24"/>
                <w:szCs w:val="24"/>
                <w:lang w:val="el-GR"/>
              </w:rPr>
            </w:pPr>
            <w:r w:rsidRPr="00C91D86">
              <w:rPr>
                <w:rFonts w:ascii="Tahoma" w:hAnsi="Tahoma" w:cs="Tahoma"/>
                <w:b/>
                <w:sz w:val="24"/>
                <w:szCs w:val="24"/>
                <w:lang w:val="el-GR"/>
              </w:rPr>
              <w:t xml:space="preserve"> </w:t>
            </w:r>
          </w:p>
          <w:p w:rsidR="00B72371" w:rsidRPr="00C91D86" w:rsidRDefault="00B72371" w:rsidP="0086493E">
            <w:pPr>
              <w:ind w:right="34"/>
              <w:rPr>
                <w:rFonts w:ascii="Tahoma" w:hAnsi="Tahoma" w:cs="Tahoma"/>
                <w:noProof/>
                <w:sz w:val="24"/>
                <w:szCs w:val="24"/>
                <w:lang w:val="el-GR"/>
              </w:rPr>
            </w:pPr>
          </w:p>
        </w:tc>
        <w:tc>
          <w:tcPr>
            <w:tcW w:w="4110" w:type="dxa"/>
          </w:tcPr>
          <w:p w:rsidR="00B72371" w:rsidRPr="00C91D86" w:rsidRDefault="00B72371" w:rsidP="008155FE">
            <w:pPr>
              <w:ind w:left="33"/>
              <w:jc w:val="center"/>
              <w:rPr>
                <w:rFonts w:ascii="Tahoma" w:hAnsi="Tahoma" w:cs="Tahoma"/>
                <w:b/>
                <w:sz w:val="36"/>
                <w:szCs w:val="36"/>
                <w:lang w:val="el-GR"/>
              </w:rPr>
            </w:pPr>
            <w:r w:rsidRPr="00C91D86">
              <w:rPr>
                <w:rFonts w:ascii="Tahoma" w:hAnsi="Tahoma" w:cs="Tahoma"/>
                <w:b/>
                <w:sz w:val="36"/>
                <w:szCs w:val="36"/>
                <w:lang w:val="el-GR"/>
              </w:rPr>
              <w:t>ΑΠΟΦΑΣΗ</w:t>
            </w:r>
          </w:p>
        </w:tc>
      </w:tr>
      <w:tr w:rsidR="00B72371" w:rsidTr="0086493E">
        <w:tblPrEx>
          <w:tblLook w:val="00A0"/>
        </w:tblPrEx>
        <w:tc>
          <w:tcPr>
            <w:tcW w:w="9932" w:type="dxa"/>
            <w:gridSpan w:val="6"/>
          </w:tcPr>
          <w:p w:rsidR="00B72371" w:rsidRPr="00C91D86" w:rsidRDefault="00B72371" w:rsidP="008155FE">
            <w:pPr>
              <w:ind w:right="42"/>
              <w:jc w:val="center"/>
              <w:rPr>
                <w:rFonts w:ascii="Tahoma" w:hAnsi="Tahoma" w:cs="Tahoma"/>
                <w:b/>
                <w:bCs/>
                <w:lang w:val="el-GR"/>
              </w:rPr>
            </w:pPr>
            <w:r w:rsidRPr="00C91D86">
              <w:rPr>
                <w:rFonts w:ascii="Tahoma" w:hAnsi="Tahoma" w:cs="Tahoma"/>
                <w:b/>
                <w:bCs/>
                <w:lang w:val="el-GR"/>
              </w:rPr>
              <w:t>Ορισμός περιοχών στις οποίες επιτρέπεται η λειτουργία των εμπορικών καταστημάτων τις Κυριακές, κατ’ εφαρμογή της εξουσιοδοτικής διάταξης της  παρ. 1 του άρθρου 16 του νόμου 4177/2013.</w:t>
            </w:r>
          </w:p>
          <w:p w:rsidR="00B72371" w:rsidRPr="00C91D86" w:rsidRDefault="00B72371" w:rsidP="008155FE">
            <w:pPr>
              <w:jc w:val="center"/>
              <w:rPr>
                <w:rFonts w:ascii="Tahoma" w:hAnsi="Tahoma" w:cs="Tahoma"/>
                <w:b/>
                <w:lang w:val="el-GR"/>
              </w:rPr>
            </w:pPr>
          </w:p>
          <w:p w:rsidR="00B72371" w:rsidRPr="00C91D86" w:rsidRDefault="00B72371" w:rsidP="008155FE">
            <w:pPr>
              <w:jc w:val="center"/>
              <w:rPr>
                <w:rFonts w:ascii="Tahoma" w:hAnsi="Tahoma" w:cs="Tahoma"/>
                <w:b/>
                <w:lang w:val="el-GR"/>
              </w:rPr>
            </w:pPr>
            <w:r w:rsidRPr="00C91D86">
              <w:rPr>
                <w:rFonts w:ascii="Tahoma" w:hAnsi="Tahoma" w:cs="Tahoma"/>
                <w:b/>
                <w:lang w:val="el-GR"/>
              </w:rPr>
              <w:t>Ο ΥΠΟΥΡΓΟΣ ΟΙΚΟΝΟΜΙΑΣ ΚΑΙ ΑΝΑΠΤΥΞΗΣ</w:t>
            </w:r>
          </w:p>
          <w:p w:rsidR="00B72371" w:rsidRPr="000B7A4B" w:rsidRDefault="00B72371" w:rsidP="008155FE">
            <w:pPr>
              <w:rPr>
                <w:rFonts w:ascii="Tahoma" w:hAnsi="Tahoma" w:cs="Tahoma"/>
                <w:lang w:val="el-GR"/>
              </w:rPr>
            </w:pPr>
            <w:r w:rsidRPr="00C91D86">
              <w:rPr>
                <w:rFonts w:ascii="Tahoma" w:hAnsi="Tahoma" w:cs="Tahoma"/>
                <w:lang w:val="el-GR"/>
              </w:rPr>
              <w:t>Έχοντας υπόψη:</w:t>
            </w:r>
          </w:p>
          <w:p w:rsidR="00B72371" w:rsidRPr="000B7A4B" w:rsidRDefault="00B72371" w:rsidP="008155FE">
            <w:pPr>
              <w:rPr>
                <w:rFonts w:ascii="Tahoma" w:hAnsi="Tahoma" w:cs="Tahoma"/>
                <w:lang w:val="el-GR"/>
              </w:rPr>
            </w:pPr>
          </w:p>
          <w:p w:rsidR="00B72371" w:rsidRPr="00C91D86" w:rsidRDefault="00B72371" w:rsidP="008155FE">
            <w:pPr>
              <w:rPr>
                <w:rFonts w:ascii="Tahoma" w:hAnsi="Tahoma" w:cs="Tahoma"/>
              </w:rPr>
            </w:pPr>
            <w:r w:rsidRPr="00C91D86">
              <w:rPr>
                <w:rFonts w:ascii="Tahoma" w:hAnsi="Tahoma" w:cs="Tahoma"/>
              </w:rPr>
              <w:t>Α. Τις διατάξεις:</w:t>
            </w:r>
          </w:p>
          <w:p w:rsidR="00B72371" w:rsidRPr="00AF44EA" w:rsidRDefault="00B72371" w:rsidP="008155FE">
            <w:pPr>
              <w:pStyle w:val="ListParagraph"/>
              <w:numPr>
                <w:ilvl w:val="0"/>
                <w:numId w:val="9"/>
              </w:numPr>
              <w:jc w:val="both"/>
              <w:rPr>
                <w:rFonts w:ascii="Tahoma" w:hAnsi="Tahoma" w:cs="Tahoma"/>
                <w:sz w:val="20"/>
                <w:szCs w:val="20"/>
              </w:rPr>
            </w:pPr>
            <w:r w:rsidRPr="00AF44EA">
              <w:rPr>
                <w:rFonts w:ascii="Tahoma" w:hAnsi="Tahoma" w:cs="Tahoma"/>
                <w:sz w:val="20"/>
                <w:szCs w:val="20"/>
              </w:rPr>
              <w:t>Των παρ. 1 και 2 του άρθρου 49 του ν. 4472 (ΦΕΚ Α΄ 74) «Συνταξιοδοτικές διατάξεις Δημοσίου και τροποποίηση διατάξεων του ν. 4387/2016, μέτρα εφαρμογής των δημοσιονομικών στόχων και μεταρρυθμίσεων, μέτρα κοινωνικής στήριξης και εργασιακές ρυθμίσεις, Μεσοπρόθεσμο Πλαίσιο Δημοσιονομικής Στρατηγικής 2018-2021 και λοιπές διατάξεις», με το οποίο προστέθηκε παράγραφος 1Α στο άρθρο 16 του ν. 4177 (Α΄ 173).</w:t>
            </w:r>
          </w:p>
          <w:p w:rsidR="00B72371" w:rsidRPr="00AF44EA" w:rsidRDefault="00B72371" w:rsidP="008155FE">
            <w:pPr>
              <w:pStyle w:val="ListParagraph"/>
              <w:numPr>
                <w:ilvl w:val="0"/>
                <w:numId w:val="9"/>
              </w:numPr>
              <w:ind w:hanging="436"/>
              <w:jc w:val="both"/>
              <w:rPr>
                <w:rFonts w:ascii="Tahoma" w:hAnsi="Tahoma" w:cs="Tahoma"/>
                <w:sz w:val="20"/>
                <w:szCs w:val="20"/>
              </w:rPr>
            </w:pPr>
            <w:r w:rsidRPr="00AF44EA">
              <w:rPr>
                <w:rFonts w:ascii="Tahoma" w:hAnsi="Tahoma" w:cs="Tahoma"/>
                <w:sz w:val="20"/>
                <w:szCs w:val="20"/>
              </w:rPr>
              <w:t>Της παρ. 49 του άρθρου 2 του ν. 4067/2012 (ΦΕΚ Α΄ 79) «Νέος Οικοδομικός Κανονισμός».</w:t>
            </w:r>
          </w:p>
          <w:p w:rsidR="00B72371" w:rsidRPr="00AF44EA" w:rsidRDefault="00B72371" w:rsidP="008155FE">
            <w:pPr>
              <w:pStyle w:val="ListParagraph"/>
              <w:numPr>
                <w:ilvl w:val="0"/>
                <w:numId w:val="9"/>
              </w:numPr>
              <w:jc w:val="both"/>
              <w:rPr>
                <w:rFonts w:ascii="Tahoma" w:hAnsi="Tahoma" w:cs="Tahoma"/>
                <w:sz w:val="20"/>
                <w:szCs w:val="20"/>
              </w:rPr>
            </w:pPr>
            <w:r w:rsidRPr="00AF44EA">
              <w:rPr>
                <w:rFonts w:ascii="Tahoma" w:hAnsi="Tahoma" w:cs="Tahoma"/>
                <w:sz w:val="20"/>
                <w:szCs w:val="20"/>
              </w:rPr>
              <w:t>Του άρθρου 1 του ν. 3852/2010 (ΦΕΚ Α’ 87) «Νέα Αρχιτεκτονική της Αυτοδιοίκησης και της Αποκεντρωμένης Διοίκησης − Πρόγραμμα Καλλικράτης».</w:t>
            </w:r>
          </w:p>
          <w:p w:rsidR="00B72371" w:rsidRPr="00AF44EA" w:rsidRDefault="00B72371" w:rsidP="00C91D86">
            <w:pPr>
              <w:pStyle w:val="ListParagraph"/>
              <w:numPr>
                <w:ilvl w:val="0"/>
                <w:numId w:val="9"/>
              </w:numPr>
              <w:ind w:hanging="327"/>
              <w:jc w:val="both"/>
              <w:rPr>
                <w:rFonts w:ascii="Tahoma" w:hAnsi="Tahoma" w:cs="Tahoma"/>
                <w:sz w:val="20"/>
                <w:szCs w:val="20"/>
              </w:rPr>
            </w:pPr>
            <w:r w:rsidRPr="00AF44EA">
              <w:rPr>
                <w:rFonts w:ascii="Tahoma" w:hAnsi="Tahoma" w:cs="Tahoma"/>
                <w:sz w:val="20"/>
                <w:szCs w:val="20"/>
              </w:rPr>
              <w:t xml:space="preserve">Του άρθρου  7 και του Παραρτήματος 1, τμήμα 2 του ν.2338/1995 (ΦΕΚ Α’ 202) «Κύρωση Σύμβασης Ανάπτυξης του νέου Διεθνούς Αεροδρομίου της Αθήνας στα Σπάτα, Ίδρυση της εταιρείας “Διεθνής Αερολιμένας Αθηνών Α.Ε”». </w:t>
            </w:r>
          </w:p>
          <w:p w:rsidR="00B72371" w:rsidRPr="00AF44EA" w:rsidRDefault="00B72371" w:rsidP="008155FE">
            <w:pPr>
              <w:pStyle w:val="ListParagraph"/>
              <w:numPr>
                <w:ilvl w:val="0"/>
                <w:numId w:val="9"/>
              </w:numPr>
              <w:ind w:hanging="425"/>
              <w:jc w:val="both"/>
              <w:rPr>
                <w:rFonts w:ascii="Tahoma" w:hAnsi="Tahoma" w:cs="Tahoma"/>
                <w:sz w:val="20"/>
                <w:szCs w:val="20"/>
              </w:rPr>
            </w:pPr>
            <w:r w:rsidRPr="00AF44EA">
              <w:rPr>
                <w:rFonts w:ascii="Tahoma" w:hAnsi="Tahoma" w:cs="Tahoma"/>
                <w:sz w:val="20"/>
                <w:szCs w:val="20"/>
              </w:rPr>
              <w:t>Τις διατάξεις του άρθρου 90 του Κώδικα Νομοθεσίας για την Κυβέρνηση και τα Κυβερνητικά όργανα που κυρώθηκε με το άρθρο πρώτο του Π.Δ. 63/2005 (ΦΕΚ 98/Α/2005).</w:t>
            </w:r>
          </w:p>
          <w:p w:rsidR="00B72371" w:rsidRPr="00AF44EA" w:rsidRDefault="00B72371" w:rsidP="008155FE">
            <w:pPr>
              <w:pStyle w:val="ListParagraph"/>
              <w:numPr>
                <w:ilvl w:val="0"/>
                <w:numId w:val="9"/>
              </w:numPr>
              <w:ind w:hanging="425"/>
              <w:jc w:val="both"/>
              <w:rPr>
                <w:rFonts w:ascii="Tahoma" w:hAnsi="Tahoma" w:cs="Tahoma"/>
                <w:sz w:val="20"/>
                <w:szCs w:val="20"/>
              </w:rPr>
            </w:pPr>
            <w:r w:rsidRPr="00AF44EA">
              <w:rPr>
                <w:rFonts w:ascii="Tahoma" w:hAnsi="Tahoma" w:cs="Tahoma"/>
                <w:sz w:val="20"/>
                <w:szCs w:val="20"/>
              </w:rPr>
              <w:t>Το Π.Δ. 116/2014 (ΦΕΚ 185/Α/2014) «Οργανισμός Υπουργείου Ανάπτυξης και Ανταγωνιστικότητας».</w:t>
            </w:r>
          </w:p>
          <w:p w:rsidR="00B72371" w:rsidRPr="00AF44EA" w:rsidRDefault="00B72371" w:rsidP="008155FE">
            <w:pPr>
              <w:pStyle w:val="ListParagraph"/>
              <w:numPr>
                <w:ilvl w:val="0"/>
                <w:numId w:val="9"/>
              </w:numPr>
              <w:ind w:hanging="425"/>
              <w:jc w:val="both"/>
              <w:rPr>
                <w:rFonts w:ascii="Tahoma" w:hAnsi="Tahoma" w:cs="Tahoma"/>
                <w:sz w:val="20"/>
                <w:szCs w:val="20"/>
              </w:rPr>
            </w:pPr>
            <w:r w:rsidRPr="00AF44EA">
              <w:rPr>
                <w:rFonts w:ascii="Tahoma" w:hAnsi="Tahoma" w:cs="Tahoma"/>
                <w:sz w:val="20"/>
                <w:szCs w:val="20"/>
              </w:rPr>
              <w:t>Του Π.Δ 69/2015 ( ΦΕΚ Α' 113) «Διορισμός του Αλέξιου Τσίπρα του Παύλου, Αρχηγού του Κόμματος «Συνασπισμός Ριζοσπαστικής Αριστεράς» (ΣΥ.ΡΙ.ΖΑ), ως Πρωθυπουργού».</w:t>
            </w:r>
          </w:p>
          <w:p w:rsidR="00B72371" w:rsidRPr="00AF44EA" w:rsidRDefault="00B72371" w:rsidP="008155FE">
            <w:pPr>
              <w:pStyle w:val="ListParagraph"/>
              <w:numPr>
                <w:ilvl w:val="0"/>
                <w:numId w:val="9"/>
              </w:numPr>
              <w:ind w:hanging="436"/>
              <w:jc w:val="both"/>
              <w:rPr>
                <w:rFonts w:ascii="Tahoma" w:hAnsi="Tahoma" w:cs="Tahoma"/>
                <w:sz w:val="20"/>
                <w:szCs w:val="20"/>
              </w:rPr>
            </w:pPr>
            <w:r w:rsidRPr="00AF44EA">
              <w:rPr>
                <w:rFonts w:ascii="Tahoma" w:hAnsi="Tahoma" w:cs="Tahoma"/>
                <w:sz w:val="20"/>
                <w:szCs w:val="20"/>
              </w:rPr>
              <w:t>Το Π.Δ. 123/2016 (ΦΕΚ 208/Α/2016) «Ανασύσταση και μετονομασία του  Υπουργείου Διοικητικής Μεταρρύθμισης και Ηλεκτρονικής Διακυβέρνησης, ανασύσταση του Υπουργείου Τουρισμού, σύσταση Υπουργείου Μεταναστευτικής Πολιτικής και Υπουργείου Ψηφιακής Πολιτικής, Τηλεπικοινωνιών και Ενημέρωσης, μετονομασία Υπουργείων Εσωτερικών και Διοικητικής Ανασυγκρότησης, Οικονομίας, Ανάπτυξης και Τουρισμού και Υποδομών, Μεταφορών και Δικτύων».</w:t>
            </w:r>
          </w:p>
          <w:p w:rsidR="00B72371" w:rsidRPr="00AF44EA" w:rsidRDefault="00B72371" w:rsidP="008155FE">
            <w:pPr>
              <w:pStyle w:val="ListParagraph"/>
              <w:numPr>
                <w:ilvl w:val="0"/>
                <w:numId w:val="9"/>
              </w:numPr>
              <w:ind w:hanging="425"/>
              <w:jc w:val="both"/>
              <w:rPr>
                <w:rFonts w:ascii="Tahoma" w:hAnsi="Tahoma" w:cs="Tahoma"/>
                <w:sz w:val="20"/>
                <w:szCs w:val="20"/>
              </w:rPr>
            </w:pPr>
            <w:r w:rsidRPr="00AF44EA">
              <w:rPr>
                <w:rFonts w:ascii="Tahoma" w:hAnsi="Tahoma" w:cs="Tahoma"/>
                <w:sz w:val="20"/>
                <w:szCs w:val="20"/>
              </w:rPr>
              <w:t xml:space="preserve">Του Π.Δ. 125/5-11-2016 (ΦΕΚ Α´ 210) «Διορισμός Υπουργών, Αναπληρωτών Υπουργών και Υφυπουργών». </w:t>
            </w:r>
          </w:p>
          <w:p w:rsidR="00B72371" w:rsidRPr="00C91D86" w:rsidRDefault="00B72371" w:rsidP="008155FE">
            <w:pPr>
              <w:jc w:val="both"/>
              <w:rPr>
                <w:rFonts w:ascii="Tahoma" w:hAnsi="Tahoma" w:cs="Tahoma"/>
                <w:lang w:val="el-GR"/>
              </w:rPr>
            </w:pPr>
          </w:p>
          <w:p w:rsidR="00B72371" w:rsidRPr="00C91D86" w:rsidRDefault="00B72371" w:rsidP="008155FE">
            <w:pPr>
              <w:jc w:val="both"/>
              <w:rPr>
                <w:rFonts w:ascii="Tahoma" w:hAnsi="Tahoma" w:cs="Tahoma"/>
                <w:lang w:val="el-GR"/>
              </w:rPr>
            </w:pPr>
            <w:r w:rsidRPr="00C91D86">
              <w:rPr>
                <w:rFonts w:ascii="Tahoma" w:hAnsi="Tahoma" w:cs="Tahoma"/>
                <w:lang w:val="el-GR"/>
              </w:rPr>
              <w:t>Β.  Το γεγονός ότι στις οριζόμενες στην παρούσα απόφαση περιοχές και κατά την οριζόμενη στην παρ. 1</w:t>
            </w:r>
            <w:r w:rsidRPr="00C91D86">
              <w:rPr>
                <w:rFonts w:ascii="Tahoma" w:hAnsi="Tahoma" w:cs="Tahoma"/>
              </w:rPr>
              <w:t>A</w:t>
            </w:r>
            <w:r w:rsidRPr="00C91D86">
              <w:rPr>
                <w:rFonts w:ascii="Tahoma" w:hAnsi="Tahoma" w:cs="Tahoma"/>
                <w:lang w:val="el-GR"/>
              </w:rPr>
              <w:t xml:space="preserve"> του άρθ. 16 του ν. 4177/2013 περίοδο, παρατηρείται η υψηλότερη τουριστική κίνηση και τουριστική κατανάλωση κατά την διάρκεια του έτους, όπως αυτή τεκμηριώνεται από:</w:t>
            </w:r>
          </w:p>
          <w:p w:rsidR="00B72371" w:rsidRPr="00AF44EA" w:rsidRDefault="00B72371" w:rsidP="008155FE">
            <w:pPr>
              <w:pStyle w:val="ListParagraph"/>
              <w:ind w:left="426"/>
              <w:jc w:val="both"/>
              <w:rPr>
                <w:rFonts w:ascii="Tahoma" w:hAnsi="Tahoma" w:cs="Tahoma"/>
                <w:sz w:val="20"/>
                <w:szCs w:val="20"/>
              </w:rPr>
            </w:pPr>
          </w:p>
          <w:p w:rsidR="00B72371" w:rsidRPr="00AF44EA" w:rsidRDefault="00B72371" w:rsidP="008155FE">
            <w:pPr>
              <w:pStyle w:val="ListParagraph"/>
              <w:numPr>
                <w:ilvl w:val="0"/>
                <w:numId w:val="10"/>
              </w:numPr>
              <w:ind w:left="709" w:hanging="425"/>
              <w:jc w:val="both"/>
              <w:rPr>
                <w:rFonts w:ascii="Tahoma" w:hAnsi="Tahoma" w:cs="Tahoma"/>
                <w:sz w:val="20"/>
                <w:szCs w:val="20"/>
              </w:rPr>
            </w:pPr>
            <w:r w:rsidRPr="00AF44EA">
              <w:rPr>
                <w:rFonts w:ascii="Tahoma" w:hAnsi="Tahoma" w:cs="Tahoma"/>
                <w:sz w:val="20"/>
                <w:szCs w:val="20"/>
              </w:rPr>
              <w:t>Τον αυξημένο αριθμό αεροπορικών αφίξεων στο Διεθνή Αερολιμένα Αθηνών και στο Διεθνή Κρατικό Αερολιμένα Θεσσαλονίκης.</w:t>
            </w:r>
          </w:p>
          <w:p w:rsidR="00B72371" w:rsidRPr="00AF44EA" w:rsidRDefault="00B72371" w:rsidP="008155FE">
            <w:pPr>
              <w:pStyle w:val="ListParagraph"/>
              <w:numPr>
                <w:ilvl w:val="0"/>
                <w:numId w:val="10"/>
              </w:numPr>
              <w:ind w:left="709" w:hanging="425"/>
              <w:jc w:val="both"/>
              <w:rPr>
                <w:rFonts w:ascii="Tahoma" w:hAnsi="Tahoma" w:cs="Tahoma"/>
                <w:sz w:val="20"/>
                <w:szCs w:val="20"/>
              </w:rPr>
            </w:pPr>
            <w:r w:rsidRPr="00AF44EA">
              <w:rPr>
                <w:rFonts w:ascii="Tahoma" w:hAnsi="Tahoma" w:cs="Tahoma"/>
                <w:sz w:val="20"/>
                <w:szCs w:val="20"/>
              </w:rPr>
              <w:t>Τον αυξημένο αριθμό αφίξεων πλοίων κρουαζιέρας και επιβατηγών πλοίων στα λιμάνια του Πειραιά και της Θεσσαλονίκης, καθώς και σκαφών αναψυχής στις μαρίνες του παραλιακού μετώπου της Περιφερειακής Ενότητας Νοτίου Τομέα Αθηνών.</w:t>
            </w:r>
          </w:p>
          <w:p w:rsidR="00B72371" w:rsidRPr="00AF44EA" w:rsidRDefault="00B72371" w:rsidP="008155FE">
            <w:pPr>
              <w:pStyle w:val="ListParagraph"/>
              <w:numPr>
                <w:ilvl w:val="0"/>
                <w:numId w:val="10"/>
              </w:numPr>
              <w:ind w:left="709" w:hanging="425"/>
              <w:jc w:val="both"/>
              <w:rPr>
                <w:rFonts w:ascii="Tahoma" w:hAnsi="Tahoma" w:cs="Tahoma"/>
                <w:sz w:val="20"/>
                <w:szCs w:val="20"/>
              </w:rPr>
            </w:pPr>
            <w:r w:rsidRPr="00AF44EA">
              <w:rPr>
                <w:rFonts w:ascii="Tahoma" w:hAnsi="Tahoma" w:cs="Tahoma"/>
                <w:sz w:val="20"/>
                <w:szCs w:val="20"/>
              </w:rPr>
              <w:t>Τον αυξημένο ποσοστό πληρότητας ξενοδοχειακών κλινών και του αυξημένου συνολικού αριθμού διανυκτερεύσεων αλλοδαπών επισκεπτών.</w:t>
            </w:r>
          </w:p>
          <w:p w:rsidR="00B72371" w:rsidRPr="00AF44EA" w:rsidRDefault="00B72371" w:rsidP="008155FE">
            <w:pPr>
              <w:pStyle w:val="ListParagraph"/>
              <w:numPr>
                <w:ilvl w:val="0"/>
                <w:numId w:val="10"/>
              </w:numPr>
              <w:ind w:left="709" w:hanging="425"/>
              <w:jc w:val="both"/>
              <w:rPr>
                <w:rFonts w:ascii="Tahoma" w:hAnsi="Tahoma" w:cs="Tahoma"/>
                <w:sz w:val="20"/>
                <w:szCs w:val="20"/>
              </w:rPr>
            </w:pPr>
            <w:r w:rsidRPr="00AF44EA">
              <w:rPr>
                <w:rFonts w:ascii="Tahoma" w:hAnsi="Tahoma" w:cs="Tahoma"/>
                <w:sz w:val="20"/>
                <w:szCs w:val="20"/>
              </w:rPr>
              <w:t>Την υψηλή συγκέντρωση ξενοδοχειακών επιχειρήσεων στους Δήμους Αθηναίων, Θεσσαλονίκης, Παλαιού Φαλήρου και  Γλυφάδας.</w:t>
            </w:r>
          </w:p>
          <w:p w:rsidR="00B72371" w:rsidRPr="00AF44EA" w:rsidRDefault="00B72371" w:rsidP="008155FE">
            <w:pPr>
              <w:pStyle w:val="ListParagraph"/>
              <w:numPr>
                <w:ilvl w:val="0"/>
                <w:numId w:val="10"/>
              </w:numPr>
              <w:ind w:left="709" w:hanging="425"/>
              <w:jc w:val="both"/>
              <w:rPr>
                <w:rFonts w:ascii="Tahoma" w:hAnsi="Tahoma" w:cs="Tahoma"/>
                <w:sz w:val="20"/>
                <w:szCs w:val="20"/>
              </w:rPr>
            </w:pPr>
            <w:r w:rsidRPr="00AF44EA">
              <w:rPr>
                <w:rFonts w:ascii="Tahoma" w:hAnsi="Tahoma" w:cs="Tahoma"/>
                <w:sz w:val="20"/>
                <w:szCs w:val="20"/>
              </w:rPr>
              <w:t>Την αυξημένη επισκεψιμότητα χώρων ιστορικού και πολιτιστικού ενδιαφέροντος, αλλά και χώρων αναψυχής και παραθερισμού σε συγκεκριμένες περιοχές της Περιφέρειας Αττικής και της Περιφέρειας Θεσσαλονίκης.</w:t>
            </w:r>
          </w:p>
          <w:p w:rsidR="00B72371" w:rsidRPr="00AF44EA" w:rsidRDefault="00B72371" w:rsidP="008155FE">
            <w:pPr>
              <w:pStyle w:val="ListParagraph"/>
              <w:numPr>
                <w:ilvl w:val="0"/>
                <w:numId w:val="10"/>
              </w:numPr>
              <w:ind w:left="709" w:hanging="425"/>
              <w:jc w:val="both"/>
              <w:rPr>
                <w:rFonts w:ascii="Tahoma" w:hAnsi="Tahoma" w:cs="Tahoma"/>
                <w:sz w:val="20"/>
                <w:szCs w:val="20"/>
              </w:rPr>
            </w:pPr>
            <w:r w:rsidRPr="00AF44EA">
              <w:rPr>
                <w:rFonts w:ascii="Tahoma" w:hAnsi="Tahoma" w:cs="Tahoma"/>
                <w:sz w:val="20"/>
                <w:szCs w:val="20"/>
              </w:rPr>
              <w:t>Τη σημαντική συγκέντρωση εμπορικών δραστηριοτήτων στις οριζόμενες στην παρούσα απόφαση περιοχές, όπως αυτή αποτιμάται σε όρους συνολικού αριθμού καταστημάτων λιανικού εμπορίου, συνολικού κύκλου εργασιών και επισκεψιμότητας των καταναλωτών.</w:t>
            </w:r>
          </w:p>
          <w:p w:rsidR="00B72371" w:rsidRPr="00AF44EA" w:rsidRDefault="00B72371" w:rsidP="008155FE">
            <w:pPr>
              <w:pStyle w:val="ListParagraph"/>
              <w:numPr>
                <w:ilvl w:val="0"/>
                <w:numId w:val="10"/>
              </w:numPr>
              <w:ind w:left="709" w:hanging="425"/>
              <w:jc w:val="both"/>
              <w:rPr>
                <w:rFonts w:ascii="Tahoma" w:hAnsi="Tahoma" w:cs="Tahoma"/>
                <w:sz w:val="20"/>
                <w:szCs w:val="20"/>
              </w:rPr>
            </w:pPr>
            <w:r w:rsidRPr="00AF44EA">
              <w:rPr>
                <w:rFonts w:ascii="Tahoma" w:hAnsi="Tahoma" w:cs="Tahoma"/>
                <w:sz w:val="20"/>
                <w:szCs w:val="20"/>
              </w:rPr>
              <w:t>Την παγκόσμια τάση ανάπτυξης που παρουσιάζει ο «τουρισμός πόλεων», από την οποία έχουν τις προϋποθέσεις να επωφεληθούν οι αστικές περιοχές της Αθήνας και της Θεσσαλονίκης.</w:t>
            </w:r>
          </w:p>
          <w:p w:rsidR="00B72371" w:rsidRPr="00AF44EA" w:rsidRDefault="00B72371" w:rsidP="008155FE">
            <w:pPr>
              <w:pStyle w:val="ListParagraph"/>
              <w:ind w:left="1185"/>
              <w:jc w:val="both"/>
              <w:rPr>
                <w:rFonts w:ascii="Tahoma" w:hAnsi="Tahoma" w:cs="Tahoma"/>
                <w:sz w:val="20"/>
                <w:szCs w:val="20"/>
              </w:rPr>
            </w:pPr>
          </w:p>
          <w:p w:rsidR="00B72371" w:rsidRPr="00C91D86" w:rsidRDefault="00B72371" w:rsidP="008155FE">
            <w:pPr>
              <w:ind w:left="360"/>
              <w:jc w:val="both"/>
              <w:rPr>
                <w:rFonts w:ascii="Tahoma" w:hAnsi="Tahoma" w:cs="Tahoma"/>
                <w:lang w:val="el-GR"/>
              </w:rPr>
            </w:pPr>
            <w:r w:rsidRPr="00C91D86">
              <w:rPr>
                <w:rFonts w:ascii="Tahoma" w:hAnsi="Tahoma" w:cs="Tahoma"/>
                <w:lang w:val="el-GR"/>
              </w:rPr>
              <w:t>Γ. Το γεγονός ότι οι νομοθετικές ρυθμίσεις που αφορούν την  προαιρετική λειτουργία των καταστημάτων τις Κυριακές θα πρέπει να θεσμοθετούνται κατ’ εξαίρεση, ώστε να εξυπηρετηθούν σκοποί δημοσίου συμφέροντος, διασφαλίζοντας το δικαίωμα των εργαζομένων στην κυριακάτικη αργία και την εφαρμογή της ισχύουσας εργασιακής νομοθεσίας.</w:t>
            </w:r>
          </w:p>
          <w:p w:rsidR="00B72371" w:rsidRPr="00C91D86" w:rsidRDefault="00B72371" w:rsidP="008155FE">
            <w:pPr>
              <w:ind w:left="360"/>
              <w:jc w:val="both"/>
              <w:rPr>
                <w:rFonts w:ascii="Tahoma" w:hAnsi="Tahoma" w:cs="Tahoma"/>
                <w:lang w:val="el-GR"/>
              </w:rPr>
            </w:pPr>
            <w:r w:rsidRPr="00C91D86">
              <w:rPr>
                <w:rFonts w:ascii="Tahoma" w:hAnsi="Tahoma" w:cs="Tahoma"/>
                <w:lang w:val="el-GR"/>
              </w:rPr>
              <w:t>Δ. Το γεγονός ότι με την παρούσα δεν προκαλείται δαπάνη σε βάρος του   Κρατικού Προϋπολογισμού,</w:t>
            </w:r>
          </w:p>
          <w:p w:rsidR="00B72371" w:rsidRPr="000B7A4B" w:rsidRDefault="00B72371" w:rsidP="008155FE">
            <w:pPr>
              <w:ind w:left="360"/>
              <w:jc w:val="center"/>
              <w:rPr>
                <w:rFonts w:ascii="Tahoma" w:hAnsi="Tahoma" w:cs="Tahoma"/>
                <w:b/>
                <w:lang w:val="el-GR"/>
              </w:rPr>
            </w:pPr>
          </w:p>
          <w:p w:rsidR="00B72371" w:rsidRPr="00C91D86" w:rsidRDefault="00B72371" w:rsidP="008155FE">
            <w:pPr>
              <w:ind w:left="360"/>
              <w:jc w:val="center"/>
              <w:rPr>
                <w:rFonts w:ascii="Tahoma" w:hAnsi="Tahoma" w:cs="Tahoma"/>
                <w:b/>
                <w:lang w:val="el-GR"/>
              </w:rPr>
            </w:pPr>
            <w:r w:rsidRPr="00C91D86">
              <w:rPr>
                <w:rFonts w:ascii="Tahoma" w:hAnsi="Tahoma" w:cs="Tahoma"/>
                <w:b/>
                <w:lang w:val="el-GR"/>
              </w:rPr>
              <w:t>ΑΠΟΦΑΣΙΖΟΥΜΕ:</w:t>
            </w:r>
          </w:p>
          <w:p w:rsidR="00B72371" w:rsidRPr="00AF44EA" w:rsidRDefault="00B72371" w:rsidP="008155FE">
            <w:pPr>
              <w:pStyle w:val="ListParagraph"/>
              <w:ind w:left="426"/>
              <w:rPr>
                <w:rFonts w:ascii="Tahoma" w:hAnsi="Tahoma" w:cs="Tahoma"/>
                <w:sz w:val="20"/>
                <w:szCs w:val="20"/>
              </w:rPr>
            </w:pPr>
          </w:p>
          <w:p w:rsidR="00B72371" w:rsidRPr="00C91D86" w:rsidRDefault="00B72371" w:rsidP="008155FE">
            <w:pPr>
              <w:jc w:val="center"/>
              <w:rPr>
                <w:rFonts w:ascii="Tahoma" w:hAnsi="Tahoma" w:cs="Tahoma"/>
                <w:b/>
                <w:lang w:val="el-GR"/>
              </w:rPr>
            </w:pPr>
            <w:r w:rsidRPr="00C91D86">
              <w:rPr>
                <w:rFonts w:ascii="Tahoma" w:hAnsi="Tahoma" w:cs="Tahoma"/>
                <w:b/>
                <w:lang w:val="el-GR"/>
              </w:rPr>
              <w:t>Άρθρο 1</w:t>
            </w:r>
          </w:p>
          <w:p w:rsidR="00B72371" w:rsidRPr="00C91D86" w:rsidRDefault="00B72371" w:rsidP="008155FE">
            <w:pPr>
              <w:ind w:left="284"/>
              <w:jc w:val="both"/>
              <w:rPr>
                <w:rFonts w:ascii="Tahoma" w:hAnsi="Tahoma" w:cs="Tahoma"/>
                <w:lang w:val="el-GR"/>
              </w:rPr>
            </w:pPr>
            <w:r w:rsidRPr="00C91D86">
              <w:rPr>
                <w:rFonts w:ascii="Tahoma" w:hAnsi="Tahoma" w:cs="Tahoma"/>
                <w:lang w:val="el-GR"/>
              </w:rPr>
              <w:t xml:space="preserve">Οι ειδικά οριζόμενες  περιοχές της Περιφέρειας Αττικής και της Περιφέρειας Κεντρικής Μακεδονίας, στις οποίες επιτρέπεται η προαιρετική λειτουργία των εμπορικών καταστημάτων  τις Κυριακές της περιόδου που ορίζεται στην παρ.1Α του άρθρου 16 του ν.4177/2013, είναι: </w:t>
            </w:r>
          </w:p>
          <w:p w:rsidR="00B72371" w:rsidRPr="00C91D86" w:rsidRDefault="00B72371" w:rsidP="008155FE">
            <w:pPr>
              <w:ind w:hanging="426"/>
              <w:jc w:val="both"/>
              <w:rPr>
                <w:rFonts w:ascii="Tahoma" w:hAnsi="Tahoma" w:cs="Tahoma"/>
                <w:lang w:val="el-GR"/>
              </w:rPr>
            </w:pPr>
            <w:r w:rsidRPr="00C91D86">
              <w:rPr>
                <w:rFonts w:ascii="Tahoma" w:hAnsi="Tahoma" w:cs="Tahoma"/>
                <w:lang w:val="el-GR"/>
              </w:rPr>
              <w:t xml:space="preserve"> </w:t>
            </w:r>
          </w:p>
          <w:p w:rsidR="00B72371" w:rsidRPr="00AF44EA" w:rsidRDefault="00B72371" w:rsidP="008155FE">
            <w:pPr>
              <w:pStyle w:val="ListParagraph"/>
              <w:ind w:left="426"/>
              <w:jc w:val="both"/>
              <w:rPr>
                <w:rFonts w:ascii="Tahoma" w:hAnsi="Tahoma" w:cs="Tahoma"/>
                <w:sz w:val="20"/>
                <w:szCs w:val="20"/>
              </w:rPr>
            </w:pPr>
            <w:r w:rsidRPr="00AF44EA">
              <w:rPr>
                <w:rFonts w:ascii="Tahoma" w:hAnsi="Tahoma" w:cs="Tahoma"/>
                <w:sz w:val="20"/>
                <w:szCs w:val="20"/>
              </w:rPr>
              <w:t>1. Το τμήμα της Λεωφόρου Ποσειδώνος το οποίο περιλαμβάνεται στους δήμους Καλλιθέας, Παλαιού Φαλήρου, Αλίμου, Αργυρούπολης-Ελληνικού και Γλυφάδας.</w:t>
            </w:r>
          </w:p>
          <w:p w:rsidR="00B72371" w:rsidRPr="000B7A4B" w:rsidRDefault="00B72371" w:rsidP="008155FE">
            <w:pPr>
              <w:ind w:left="360"/>
              <w:jc w:val="both"/>
              <w:rPr>
                <w:rFonts w:ascii="Tahoma" w:hAnsi="Tahoma" w:cs="Tahoma"/>
                <w:lang w:val="el-GR"/>
              </w:rPr>
            </w:pPr>
            <w:r w:rsidRPr="00C91D86">
              <w:rPr>
                <w:rFonts w:ascii="Tahoma" w:hAnsi="Tahoma" w:cs="Tahoma"/>
                <w:lang w:val="el-GR"/>
              </w:rPr>
              <w:t>2. Η περιοχή του Δήμου Πειραιώς η οποία περικλείεται  από τις  οδούς: Γρ. Λαμπράκη, Ακτή Μουτσοπούλου, 2</w:t>
            </w:r>
            <w:r w:rsidRPr="00C91D86">
              <w:rPr>
                <w:rFonts w:ascii="Tahoma" w:hAnsi="Tahoma" w:cs="Tahoma"/>
                <w:vertAlign w:val="superscript"/>
                <w:lang w:val="el-GR"/>
              </w:rPr>
              <w:t xml:space="preserve">ας </w:t>
            </w:r>
            <w:r w:rsidRPr="00C91D86">
              <w:rPr>
                <w:rFonts w:ascii="Tahoma" w:hAnsi="Tahoma" w:cs="Tahoma"/>
                <w:lang w:val="el-GR"/>
              </w:rPr>
              <w:t>Μεραρχίας, Ακτή Μιαούλη, Ακτή Ποσειδώνος, Ακτή Καλλιμασιώτη, Αλιπέδου, Κέκροπος και Καραολή και Δημητρίου.</w:t>
            </w:r>
          </w:p>
          <w:p w:rsidR="00B72371" w:rsidRPr="000B7A4B" w:rsidRDefault="00B72371" w:rsidP="008155FE">
            <w:pPr>
              <w:ind w:left="360"/>
              <w:jc w:val="both"/>
              <w:rPr>
                <w:rFonts w:ascii="Tahoma" w:hAnsi="Tahoma" w:cs="Tahoma"/>
                <w:lang w:val="el-GR"/>
              </w:rPr>
            </w:pPr>
          </w:p>
          <w:p w:rsidR="00B72371" w:rsidRPr="000B7A4B" w:rsidRDefault="00B72371" w:rsidP="008155FE">
            <w:pPr>
              <w:ind w:left="360"/>
              <w:jc w:val="both"/>
              <w:rPr>
                <w:rFonts w:ascii="Tahoma" w:hAnsi="Tahoma" w:cs="Tahoma"/>
                <w:lang w:val="el-GR"/>
              </w:rPr>
            </w:pPr>
            <w:r w:rsidRPr="00C91D86">
              <w:rPr>
                <w:rFonts w:ascii="Tahoma" w:hAnsi="Tahoma" w:cs="Tahoma"/>
                <w:lang w:val="el-GR"/>
              </w:rPr>
              <w:t>3. Η περιοχή του Δήμου Καλλιθέας η οποία περικλείεται από τις  οδούς Αιγέως, Ευριπίδου, Ζερβού, Αγίας Λαύρας, Κρέμου, Χαροκόπου, Δημοσθένους, Σκρα, Αριστείδου, Ολυμπίας, Ιατρίδου, Πλάτωνος, Σπάρτης, Λεωφόρο Ελ. Βενιζέλου, Περικλέους, Μεταμορφώσεως, Πραξιτέλους, Ισμήνης, Θαλή, Πεισίστρατου, Πλατεία Ηρ. Πολυτεχνείου έως Λεωφόρο Ποσειδώνος</w:t>
            </w:r>
          </w:p>
          <w:p w:rsidR="00B72371" w:rsidRPr="000B7A4B" w:rsidRDefault="00B72371" w:rsidP="008155FE">
            <w:pPr>
              <w:ind w:left="360"/>
              <w:jc w:val="both"/>
              <w:rPr>
                <w:rFonts w:ascii="Tahoma" w:hAnsi="Tahoma" w:cs="Tahoma"/>
                <w:lang w:val="el-GR"/>
              </w:rPr>
            </w:pPr>
          </w:p>
          <w:p w:rsidR="00B72371" w:rsidRPr="000B7A4B" w:rsidRDefault="00B72371" w:rsidP="008155FE">
            <w:pPr>
              <w:ind w:left="360"/>
              <w:jc w:val="both"/>
              <w:rPr>
                <w:rFonts w:ascii="Tahoma" w:hAnsi="Tahoma" w:cs="Tahoma"/>
                <w:lang w:val="el-GR"/>
              </w:rPr>
            </w:pPr>
          </w:p>
          <w:p w:rsidR="00B72371" w:rsidRPr="000B7A4B" w:rsidRDefault="00B72371" w:rsidP="008155FE">
            <w:pPr>
              <w:ind w:left="360"/>
              <w:jc w:val="both"/>
              <w:rPr>
                <w:rFonts w:ascii="Tahoma" w:hAnsi="Tahoma" w:cs="Tahoma"/>
                <w:lang w:val="el-GR"/>
              </w:rPr>
            </w:pPr>
            <w:r w:rsidRPr="00C91D86">
              <w:rPr>
                <w:rFonts w:ascii="Tahoma" w:hAnsi="Tahoma" w:cs="Tahoma"/>
                <w:lang w:val="el-GR"/>
              </w:rPr>
              <w:t xml:space="preserve">4. Η περιοχή του Δήμου Παλαιού Φαλήρου η οποία εκτείνεται από την Λεωφόρο Αμφιθέας έως τη Λεωφόρο Ποσειδώνος.  </w:t>
            </w:r>
          </w:p>
          <w:p w:rsidR="00B72371" w:rsidRPr="000B7A4B" w:rsidRDefault="00B72371" w:rsidP="008155FE">
            <w:pPr>
              <w:ind w:left="360"/>
              <w:jc w:val="both"/>
              <w:rPr>
                <w:rFonts w:ascii="Tahoma" w:hAnsi="Tahoma" w:cs="Tahoma"/>
                <w:strike/>
                <w:lang w:val="el-GR"/>
              </w:rPr>
            </w:pPr>
          </w:p>
          <w:p w:rsidR="00B72371" w:rsidRPr="000B7A4B" w:rsidRDefault="00B72371" w:rsidP="008155FE">
            <w:pPr>
              <w:ind w:left="360"/>
              <w:jc w:val="both"/>
              <w:rPr>
                <w:rFonts w:ascii="Tahoma" w:hAnsi="Tahoma" w:cs="Tahoma"/>
                <w:lang w:val="el-GR"/>
              </w:rPr>
            </w:pPr>
            <w:r w:rsidRPr="00C91D86">
              <w:rPr>
                <w:rFonts w:ascii="Tahoma" w:hAnsi="Tahoma" w:cs="Tahoma"/>
                <w:lang w:val="el-GR"/>
              </w:rPr>
              <w:t>5. Η περιοχή του Δήμου Αλίμου η οποία περικλείεται από τις οδούς Έλλης, Λεωφ. Ελευθερίας, Θουκυδίδου, Αθανάσιου Διάκου, Κοτοπούλη, Π. Μελά, Επτανήσου, Λεωφόρο Αλίμου και Λεωφόρο Ποσειδώνος .</w:t>
            </w:r>
          </w:p>
          <w:p w:rsidR="00B72371" w:rsidRPr="000B7A4B" w:rsidRDefault="00B72371" w:rsidP="008155FE">
            <w:pPr>
              <w:ind w:left="360"/>
              <w:jc w:val="both"/>
              <w:rPr>
                <w:rFonts w:ascii="Tahoma" w:hAnsi="Tahoma" w:cs="Tahoma"/>
                <w:lang w:val="el-GR"/>
              </w:rPr>
            </w:pPr>
          </w:p>
          <w:p w:rsidR="00B72371" w:rsidRPr="000B7A4B" w:rsidRDefault="00B72371" w:rsidP="008155FE">
            <w:pPr>
              <w:ind w:left="360"/>
              <w:jc w:val="both"/>
              <w:rPr>
                <w:rFonts w:ascii="Tahoma" w:hAnsi="Tahoma" w:cs="Tahoma"/>
                <w:lang w:val="el-GR"/>
              </w:rPr>
            </w:pPr>
            <w:r w:rsidRPr="00C91D86">
              <w:rPr>
                <w:rFonts w:ascii="Tahoma" w:hAnsi="Tahoma" w:cs="Tahoma"/>
                <w:lang w:val="el-GR"/>
              </w:rPr>
              <w:t xml:space="preserve">6. Η περιοχή του Δήμου Γλυφάδας  η οποία εκτείνεται από την Λεωφόρο Βουλιαγμένης έως τη Λεωφόρο Ποσειδώνος. </w:t>
            </w:r>
          </w:p>
          <w:p w:rsidR="00B72371" w:rsidRPr="000B7A4B" w:rsidRDefault="00B72371" w:rsidP="008155FE">
            <w:pPr>
              <w:ind w:left="360"/>
              <w:jc w:val="both"/>
              <w:rPr>
                <w:rFonts w:ascii="Tahoma" w:hAnsi="Tahoma" w:cs="Tahoma"/>
                <w:lang w:val="el-GR"/>
              </w:rPr>
            </w:pPr>
          </w:p>
          <w:p w:rsidR="00B72371" w:rsidRPr="00C91D86" w:rsidRDefault="00B72371" w:rsidP="008155FE">
            <w:pPr>
              <w:ind w:left="360"/>
              <w:jc w:val="both"/>
              <w:rPr>
                <w:rFonts w:ascii="Tahoma" w:hAnsi="Tahoma" w:cs="Tahoma"/>
                <w:lang w:val="el-GR"/>
              </w:rPr>
            </w:pPr>
            <w:r w:rsidRPr="00C91D86">
              <w:rPr>
                <w:rFonts w:ascii="Tahoma" w:hAnsi="Tahoma" w:cs="Tahoma"/>
                <w:lang w:val="el-GR"/>
              </w:rPr>
              <w:t>7. Το τμήμα του Ακινήτου του Διεθνούς Αερολιμένα Αθηνών το οποίο λειτουργεί ως Εμπορικό Πάρκο, σύμφωνα με τα  οριζόμενα στο άρθρο 7 και το Παράρτημα 1, τμήμα 2 του ν.2338/1995 (ΦΕΚ Α’ 202).</w:t>
            </w:r>
          </w:p>
          <w:p w:rsidR="00B72371" w:rsidRPr="00C91D86" w:rsidRDefault="00B72371" w:rsidP="008155FE">
            <w:pPr>
              <w:ind w:left="360"/>
              <w:jc w:val="both"/>
              <w:rPr>
                <w:rFonts w:ascii="Tahoma" w:hAnsi="Tahoma" w:cs="Tahoma"/>
                <w:lang w:val="el-GR"/>
              </w:rPr>
            </w:pPr>
            <w:r w:rsidRPr="00C91D86">
              <w:rPr>
                <w:rFonts w:ascii="Tahoma" w:hAnsi="Tahoma" w:cs="Tahoma"/>
                <w:lang w:val="el-GR"/>
              </w:rPr>
              <w:t>8. Την περιοχή του ιστορικού κέντρου της Θεσσαλονίκης, όπως ορίζεται στην Υπουργική Απόφαση 3046/51009/1994 (ΦΕΚ Β' 833), το οποίο περικλείεται από τις οδούς Εγνατία, 26ης Οκτωβρίου, Καρατάσου, Ναυάρχου Κουντουριώτου, Λεωφ. Νίκης, Παύλου Μελά, Καθηγητού Αντωνίου Κεραμόπουλου και Στέφανου Τάττη.</w:t>
            </w:r>
          </w:p>
          <w:p w:rsidR="00B72371" w:rsidRPr="00C91D86" w:rsidRDefault="00B72371" w:rsidP="008155FE">
            <w:pPr>
              <w:ind w:hanging="426"/>
              <w:jc w:val="both"/>
              <w:rPr>
                <w:rFonts w:ascii="Tahoma" w:hAnsi="Tahoma" w:cs="Tahoma"/>
                <w:lang w:val="el-GR"/>
              </w:rPr>
            </w:pPr>
          </w:p>
          <w:p w:rsidR="00B72371" w:rsidRPr="00C91D86" w:rsidRDefault="00B72371" w:rsidP="008155FE">
            <w:pPr>
              <w:jc w:val="center"/>
              <w:rPr>
                <w:rFonts w:ascii="Tahoma" w:hAnsi="Tahoma" w:cs="Tahoma"/>
                <w:b/>
                <w:lang w:val="el-GR"/>
              </w:rPr>
            </w:pPr>
            <w:r w:rsidRPr="00C91D86">
              <w:rPr>
                <w:rFonts w:ascii="Tahoma" w:hAnsi="Tahoma" w:cs="Tahoma"/>
                <w:b/>
                <w:lang w:val="el-GR"/>
              </w:rPr>
              <w:t>Άρθρο 2</w:t>
            </w:r>
          </w:p>
          <w:p w:rsidR="00B72371" w:rsidRPr="00AF44EA" w:rsidRDefault="00B72371" w:rsidP="008155FE">
            <w:pPr>
              <w:pStyle w:val="ListParagraph"/>
              <w:numPr>
                <w:ilvl w:val="0"/>
                <w:numId w:val="11"/>
              </w:numPr>
              <w:ind w:left="426" w:firstLine="0"/>
              <w:jc w:val="both"/>
              <w:rPr>
                <w:rFonts w:ascii="Tahoma" w:hAnsi="Tahoma" w:cs="Tahoma"/>
                <w:sz w:val="20"/>
                <w:szCs w:val="20"/>
              </w:rPr>
            </w:pPr>
            <w:r w:rsidRPr="00AF44EA">
              <w:rPr>
                <w:rFonts w:ascii="Tahoma" w:hAnsi="Tahoma" w:cs="Tahoma"/>
                <w:sz w:val="20"/>
                <w:szCs w:val="20"/>
              </w:rPr>
              <w:t>Όσα εμπορικά καταστήματα βρίσκονται εκατέρωθεν των οδών, οι οποίες αποτελούν τα όρια των περιοχών των περιπτώσεων 2, 3, 4, 5, 6  και 8 του άρθρου 1 της παρούσας επιτρέπεται να λειτουργούν προαιρετικά τις Κυριακές της περιόδου που ορίζεται στην παρ. 1Α του άρθρου 16 του ν.4177/2013.</w:t>
            </w:r>
          </w:p>
          <w:p w:rsidR="00B72371" w:rsidRPr="00C91D86" w:rsidRDefault="00B72371" w:rsidP="008155FE">
            <w:pPr>
              <w:ind w:left="360"/>
              <w:jc w:val="both"/>
              <w:rPr>
                <w:rFonts w:ascii="Tahoma" w:hAnsi="Tahoma" w:cs="Tahoma"/>
                <w:lang w:val="el-GR"/>
              </w:rPr>
            </w:pPr>
            <w:r w:rsidRPr="00C91D86">
              <w:rPr>
                <w:rFonts w:ascii="Tahoma" w:hAnsi="Tahoma" w:cs="Tahoma"/>
                <w:lang w:val="el-GR"/>
              </w:rPr>
              <w:t>2. Επιτρέπεται, επίσης, η λειτουργία των εμπορικών καταστημάτων, τα οποία βρίσκονται εκατέρωθεν των κάθετων στα όρια οδών και κατά μήκος ενός οικοδομικού τετραγώνου, σύμφωνα με το παράδειγμα 1 του Παραρτήματος 2, ανεξαρτήτως της τοποθεσίας του σημείου εισόδου κάθε καταστήματος.</w:t>
            </w:r>
          </w:p>
          <w:p w:rsidR="00B72371" w:rsidRPr="00C91D86" w:rsidRDefault="00B72371" w:rsidP="008155FE">
            <w:pPr>
              <w:ind w:left="360"/>
              <w:jc w:val="both"/>
              <w:rPr>
                <w:rFonts w:ascii="Tahoma" w:hAnsi="Tahoma" w:cs="Tahoma"/>
                <w:lang w:val="el-GR"/>
              </w:rPr>
            </w:pPr>
          </w:p>
          <w:p w:rsidR="00B72371" w:rsidRPr="00C91D86" w:rsidRDefault="00B72371" w:rsidP="008155FE">
            <w:pPr>
              <w:ind w:left="360"/>
              <w:jc w:val="both"/>
              <w:rPr>
                <w:rFonts w:ascii="Tahoma" w:hAnsi="Tahoma" w:cs="Tahoma"/>
                <w:lang w:val="el-GR"/>
              </w:rPr>
            </w:pPr>
            <w:r w:rsidRPr="00C91D86">
              <w:rPr>
                <w:rFonts w:ascii="Tahoma" w:hAnsi="Tahoma" w:cs="Tahoma"/>
                <w:lang w:val="el-GR"/>
              </w:rPr>
              <w:t xml:space="preserve">3. Στο τμήμα της λεωφόρου Ποσειδώνος, όπως αυτό ορίζεται στην περίπτωση 1 του άρθρου 1, επιτρέπεται η λειτουργία των εμπορικών καταστημάτων τα οποία βρίσκονται επί των πλευρών των οικοδομικών τετραγώνων που εφάπτονται της άνω πλευράς της Λεωφόρου, καθώς και τα εμπορικά καταστήματα τα οποία βρίσκονται εκατέρωθεν των κάθετων στα όρια οδών και κατά μήκος ενός οικοδομικού τετραγώνου σύμφωνα με το παράδειγμα 2 του Παραρτήματος 2, ανεξαρτήτως της τοποθεσίας του σημείου εισόδου κάθε καταστήματος. Επιπλέον, επιτρέπεται η λειτουργία των εμπορικών καταστημάτων που βρίσκονται κάτωθεν της Λεωφόρου Ποσειδώνος προς την πλευρά της παραλίας. </w:t>
            </w:r>
          </w:p>
          <w:p w:rsidR="00B72371" w:rsidRPr="00AF44EA" w:rsidRDefault="00B72371" w:rsidP="008155FE">
            <w:pPr>
              <w:pStyle w:val="ListParagraph"/>
              <w:numPr>
                <w:ilvl w:val="0"/>
                <w:numId w:val="12"/>
              </w:numPr>
              <w:jc w:val="both"/>
              <w:rPr>
                <w:rFonts w:ascii="Tahoma" w:hAnsi="Tahoma" w:cs="Tahoma"/>
                <w:sz w:val="20"/>
                <w:szCs w:val="20"/>
              </w:rPr>
            </w:pPr>
            <w:r w:rsidRPr="00AF44EA">
              <w:rPr>
                <w:rFonts w:ascii="Tahoma" w:hAnsi="Tahoma" w:cs="Tahoma"/>
                <w:sz w:val="20"/>
                <w:szCs w:val="20"/>
              </w:rPr>
              <w:t>Τα παραρτήματα αποτελούν τμήμα της παρούσας Απόφασης.</w:t>
            </w:r>
          </w:p>
          <w:p w:rsidR="00B72371" w:rsidRPr="00AF44EA" w:rsidRDefault="00B72371" w:rsidP="008155FE">
            <w:pPr>
              <w:pStyle w:val="ListParagraph"/>
              <w:ind w:left="426"/>
              <w:jc w:val="both"/>
              <w:rPr>
                <w:rFonts w:ascii="Tahoma" w:hAnsi="Tahoma" w:cs="Tahoma"/>
                <w:sz w:val="20"/>
                <w:szCs w:val="20"/>
              </w:rPr>
            </w:pPr>
          </w:p>
          <w:p w:rsidR="00B72371" w:rsidRPr="00AF44EA" w:rsidRDefault="00B72371" w:rsidP="008155FE">
            <w:pPr>
              <w:pStyle w:val="ListParagraph"/>
              <w:ind w:left="426"/>
              <w:jc w:val="center"/>
              <w:rPr>
                <w:rFonts w:ascii="Tahoma" w:hAnsi="Tahoma" w:cs="Tahoma"/>
                <w:sz w:val="20"/>
                <w:szCs w:val="20"/>
              </w:rPr>
            </w:pPr>
            <w:r w:rsidRPr="00AF44EA">
              <w:rPr>
                <w:rFonts w:ascii="Tahoma" w:hAnsi="Tahoma" w:cs="Tahoma"/>
                <w:sz w:val="20"/>
                <w:szCs w:val="20"/>
              </w:rPr>
              <w:t>Άρθρο 3</w:t>
            </w:r>
          </w:p>
          <w:p w:rsidR="00B72371" w:rsidRPr="00AF44EA" w:rsidRDefault="00B72371" w:rsidP="008155FE">
            <w:pPr>
              <w:pStyle w:val="ListParagraph"/>
              <w:ind w:left="426"/>
              <w:jc w:val="both"/>
              <w:rPr>
                <w:rFonts w:ascii="Tahoma" w:hAnsi="Tahoma" w:cs="Tahoma"/>
                <w:sz w:val="20"/>
                <w:szCs w:val="20"/>
              </w:rPr>
            </w:pPr>
            <w:r w:rsidRPr="00AF44EA">
              <w:rPr>
                <w:rFonts w:ascii="Tahoma" w:hAnsi="Tahoma" w:cs="Tahoma"/>
                <w:sz w:val="20"/>
                <w:szCs w:val="20"/>
              </w:rPr>
              <w:t>Η παρούσα Απόφαση να δημοσιευτεί στην Εφημερίδα της Κυβερνήσεως</w:t>
            </w:r>
          </w:p>
          <w:p w:rsidR="00B72371" w:rsidRPr="00C91D86" w:rsidRDefault="00B72371" w:rsidP="0086493E">
            <w:pPr>
              <w:ind w:right="42"/>
              <w:jc w:val="both"/>
              <w:rPr>
                <w:rFonts w:ascii="Tahoma" w:hAnsi="Tahoma" w:cs="Tahoma"/>
                <w:lang w:val="el-GR"/>
              </w:rPr>
            </w:pPr>
          </w:p>
          <w:p w:rsidR="00B72371" w:rsidRPr="00C91D86" w:rsidRDefault="00B72371" w:rsidP="0086493E">
            <w:pPr>
              <w:ind w:right="42"/>
              <w:jc w:val="both"/>
              <w:rPr>
                <w:rFonts w:ascii="Tahoma" w:hAnsi="Tahoma" w:cs="Tahoma"/>
                <w:lang w:val="el-GR"/>
              </w:rPr>
            </w:pPr>
          </w:p>
          <w:p w:rsidR="00B72371" w:rsidRPr="00C91D86" w:rsidRDefault="00B72371" w:rsidP="0086493E">
            <w:pPr>
              <w:ind w:right="42"/>
              <w:jc w:val="both"/>
              <w:rPr>
                <w:rFonts w:ascii="Tahoma" w:hAnsi="Tahoma" w:cs="Tahoma"/>
                <w:lang w:val="el-GR"/>
              </w:rPr>
            </w:pPr>
          </w:p>
          <w:p w:rsidR="00B72371" w:rsidRPr="00C91D86" w:rsidRDefault="00B72371" w:rsidP="0086493E">
            <w:pPr>
              <w:ind w:right="42"/>
              <w:jc w:val="both"/>
              <w:rPr>
                <w:rFonts w:ascii="Tahoma" w:hAnsi="Tahoma" w:cs="Tahoma"/>
                <w:b/>
                <w:lang w:val="el-GR"/>
              </w:rPr>
            </w:pPr>
          </w:p>
          <w:p w:rsidR="00B72371" w:rsidRPr="00C91D86" w:rsidRDefault="00B72371" w:rsidP="0086493E">
            <w:pPr>
              <w:ind w:right="42"/>
              <w:rPr>
                <w:rFonts w:ascii="Tahoma" w:hAnsi="Tahoma" w:cs="Tahoma"/>
                <w:b/>
                <w:color w:val="FF0000"/>
                <w:lang w:val="el-GR"/>
              </w:rPr>
            </w:pPr>
          </w:p>
          <w:p w:rsidR="00B72371" w:rsidRPr="00C91D86" w:rsidRDefault="00B72371" w:rsidP="0086493E">
            <w:pPr>
              <w:ind w:right="42"/>
              <w:rPr>
                <w:rFonts w:ascii="Tahoma" w:hAnsi="Tahoma" w:cs="Tahoma"/>
                <w:lang w:val="el-GR"/>
              </w:rPr>
            </w:pPr>
            <w:r>
              <w:rPr>
                <w:noProof/>
                <w:lang w:val="el-GR"/>
              </w:rPr>
              <w:pict>
                <v:shapetype id="_x0000_t202" coordsize="21600,21600" o:spt="202" path="m,l,21600r21600,l21600,xe">
                  <v:stroke joinstyle="miter"/>
                  <v:path gradientshapeok="t" o:connecttype="rect"/>
                </v:shapetype>
                <v:shape id="_x0000_s1026" type="#_x0000_t202" style="position:absolute;margin-left:8.4pt;margin-top:1.1pt;width:247.65pt;height:106.95pt;z-index:251658240">
                  <v:textbox>
                    <w:txbxContent>
                      <w:p w:rsidR="00B72371" w:rsidRDefault="00B72371" w:rsidP="00646C28">
                        <w:pPr>
                          <w:jc w:val="center"/>
                          <w:rPr>
                            <w:rFonts w:ascii="Arial" w:hAnsi="Arial" w:cs="Arial"/>
                            <w:b/>
                            <w:szCs w:val="18"/>
                          </w:rPr>
                        </w:pPr>
                        <w:bookmarkStart w:id="4" w:name="FLD97"/>
                        <w:r>
                          <w:rPr>
                            <w:rFonts w:ascii="Arial" w:hAnsi="Arial" w:cs="Arial"/>
                            <w:b/>
                            <w:szCs w:val="18"/>
                          </w:rPr>
                          <w:t>ΑΚΡΙΒΕΣ ΑΝΤΙΓΡΑΦΟ</w:t>
                        </w:r>
                      </w:p>
                      <w:p w:rsidR="00B72371" w:rsidRDefault="00B72371" w:rsidP="00646C28">
                        <w:pPr>
                          <w:jc w:val="center"/>
                          <w:rPr>
                            <w:rFonts w:ascii="Arial" w:hAnsi="Arial" w:cs="Arial"/>
                            <w:b/>
                            <w:szCs w:val="18"/>
                          </w:rPr>
                        </w:pPr>
                        <w:r>
                          <w:rPr>
                            <w:rFonts w:ascii="Arial" w:hAnsi="Arial" w:cs="Arial"/>
                            <w:b/>
                            <w:szCs w:val="18"/>
                          </w:rPr>
                          <w:t xml:space="preserve">    Ο προϊστάμενος του τμήματος Διοικητικής Υποστήριξης, Οργάνωσης &amp; Τεχνικών Υπηρεσιών Τομέα Ανάπτυξης</w:t>
                        </w:r>
                      </w:p>
                      <w:p w:rsidR="00B72371" w:rsidRDefault="00B72371" w:rsidP="00646C28">
                        <w:pPr>
                          <w:jc w:val="center"/>
                          <w:rPr>
                            <w:rFonts w:ascii="Arial" w:hAnsi="Arial" w:cs="Arial"/>
                            <w:b/>
                            <w:szCs w:val="18"/>
                          </w:rPr>
                        </w:pPr>
                        <w:r>
                          <w:rPr>
                            <w:rFonts w:ascii="Arial" w:hAnsi="Arial" w:cs="Arial"/>
                            <w:b/>
                            <w:szCs w:val="18"/>
                          </w:rPr>
                          <w:t xml:space="preserve">    </w:t>
                        </w:r>
                        <w:bookmarkEnd w:id="4"/>
                      </w:p>
                      <w:p w:rsidR="00B72371" w:rsidRDefault="00B72371" w:rsidP="00646C28">
                        <w:pPr>
                          <w:jc w:val="center"/>
                          <w:rPr>
                            <w:rFonts w:ascii="Arial" w:hAnsi="Arial" w:cs="Arial"/>
                            <w:b/>
                            <w:szCs w:val="18"/>
                          </w:rPr>
                        </w:pPr>
                      </w:p>
                      <w:p w:rsidR="00B72371" w:rsidRDefault="00B72371" w:rsidP="00646C28">
                        <w:pPr>
                          <w:jc w:val="center"/>
                          <w:rPr>
                            <w:rFonts w:ascii="Arial" w:hAnsi="Arial" w:cs="Arial"/>
                            <w:b/>
                            <w:szCs w:val="18"/>
                          </w:rPr>
                        </w:pPr>
                        <w:bookmarkStart w:id="5" w:name="FLD59"/>
                        <w:r>
                          <w:rPr>
                            <w:rFonts w:ascii="Arial" w:hAnsi="Arial" w:cs="Arial"/>
                            <w:b/>
                            <w:szCs w:val="18"/>
                          </w:rPr>
                          <w:t>Κ.Α.Α.</w:t>
                        </w:r>
                        <w:bookmarkEnd w:id="5"/>
                      </w:p>
                      <w:p w:rsidR="00B72371" w:rsidRDefault="00B72371" w:rsidP="00646C28">
                        <w:pPr>
                          <w:jc w:val="center"/>
                          <w:rPr>
                            <w:rFonts w:ascii="Arial" w:hAnsi="Arial" w:cs="Arial"/>
                            <w:b/>
                            <w:szCs w:val="18"/>
                          </w:rPr>
                        </w:pPr>
                        <w:bookmarkStart w:id="6" w:name="FLD36"/>
                        <w:r>
                          <w:rPr>
                            <w:rFonts w:ascii="Arial" w:hAnsi="Arial" w:cs="Arial"/>
                            <w:b/>
                            <w:szCs w:val="18"/>
                          </w:rPr>
                          <w:t>ΜΑΛΟΥΝΗ ΒΑΣΙΛΙΚΗ</w:t>
                        </w:r>
                        <w:bookmarkEnd w:id="6"/>
                      </w:p>
                    </w:txbxContent>
                  </v:textbox>
                </v:shape>
              </w:pict>
            </w:r>
          </w:p>
        </w:tc>
      </w:tr>
      <w:tr w:rsidR="00B72371" w:rsidTr="0086493E">
        <w:tblPrEx>
          <w:tblLook w:val="00A0"/>
        </w:tblPrEx>
        <w:tc>
          <w:tcPr>
            <w:tcW w:w="4679" w:type="dxa"/>
            <w:gridSpan w:val="2"/>
          </w:tcPr>
          <w:p w:rsidR="00B72371" w:rsidRPr="00C91D86" w:rsidRDefault="00B72371" w:rsidP="0086493E">
            <w:pPr>
              <w:ind w:left="-851" w:right="-99"/>
              <w:jc w:val="both"/>
              <w:rPr>
                <w:rFonts w:ascii="Tahoma" w:hAnsi="Tahoma" w:cs="Tahoma"/>
                <w:sz w:val="24"/>
                <w:szCs w:val="24"/>
                <w:lang w:val="el-GR"/>
              </w:rPr>
            </w:pPr>
            <w:r w:rsidRPr="00C91D86">
              <w:rPr>
                <w:rFonts w:ascii="Tahoma" w:hAnsi="Tahoma" w:cs="Tahoma"/>
                <w:sz w:val="24"/>
                <w:szCs w:val="24"/>
                <w:lang w:val="el-GR"/>
              </w:rPr>
              <w:tab/>
            </w:r>
            <w:r w:rsidRPr="00C91D86">
              <w:rPr>
                <w:rFonts w:ascii="Tahoma" w:hAnsi="Tahoma" w:cs="Tahoma"/>
                <w:sz w:val="24"/>
                <w:szCs w:val="24"/>
                <w:lang w:val="el-GR"/>
              </w:rPr>
              <w:tab/>
            </w:r>
            <w:r w:rsidRPr="00C91D86">
              <w:rPr>
                <w:rFonts w:ascii="Tahoma" w:hAnsi="Tahoma" w:cs="Tahoma"/>
                <w:sz w:val="24"/>
                <w:szCs w:val="24"/>
                <w:lang w:val="el-GR"/>
              </w:rPr>
              <w:tab/>
            </w:r>
            <w:r w:rsidRPr="00C91D86">
              <w:rPr>
                <w:rFonts w:ascii="Tahoma" w:hAnsi="Tahoma" w:cs="Tahoma"/>
                <w:sz w:val="24"/>
                <w:szCs w:val="24"/>
                <w:lang w:val="el-GR"/>
              </w:rPr>
              <w:tab/>
            </w:r>
          </w:p>
          <w:p w:rsidR="00B72371" w:rsidRPr="00C91D86" w:rsidRDefault="00B72371" w:rsidP="0086493E">
            <w:pPr>
              <w:ind w:left="-851" w:right="-99"/>
              <w:jc w:val="both"/>
              <w:rPr>
                <w:rFonts w:ascii="Tahoma" w:hAnsi="Tahoma" w:cs="Tahoma"/>
                <w:sz w:val="24"/>
                <w:szCs w:val="24"/>
                <w:lang w:val="el-GR"/>
              </w:rPr>
            </w:pPr>
            <w:r w:rsidRPr="00C91D86">
              <w:rPr>
                <w:rFonts w:ascii="Tahoma" w:hAnsi="Tahoma" w:cs="Tahoma"/>
                <w:sz w:val="24"/>
                <w:szCs w:val="24"/>
                <w:lang w:val="el-GR"/>
              </w:rPr>
              <w:t xml:space="preserve">    </w:t>
            </w:r>
          </w:p>
          <w:p w:rsidR="00B72371" w:rsidRPr="00C91D86" w:rsidRDefault="00B72371" w:rsidP="0086493E">
            <w:pPr>
              <w:ind w:left="-851" w:right="-99"/>
              <w:jc w:val="both"/>
              <w:rPr>
                <w:rFonts w:ascii="Tahoma" w:hAnsi="Tahoma" w:cs="Tahoma"/>
                <w:sz w:val="24"/>
                <w:szCs w:val="24"/>
                <w:lang w:val="el-GR"/>
              </w:rPr>
            </w:pPr>
          </w:p>
        </w:tc>
        <w:tc>
          <w:tcPr>
            <w:tcW w:w="5253" w:type="dxa"/>
            <w:gridSpan w:val="4"/>
          </w:tcPr>
          <w:p w:rsidR="00B72371" w:rsidRPr="00C91D86" w:rsidRDefault="00B72371" w:rsidP="0086493E">
            <w:pPr>
              <w:ind w:left="33" w:right="42"/>
              <w:jc w:val="center"/>
              <w:rPr>
                <w:rFonts w:ascii="Tahoma" w:hAnsi="Tahoma" w:cs="Tahoma"/>
                <w:b/>
                <w:sz w:val="24"/>
                <w:szCs w:val="24"/>
                <w:lang w:val="el-GR"/>
              </w:rPr>
            </w:pPr>
            <w:r>
              <w:rPr>
                <w:rFonts w:ascii="Tahoma" w:hAnsi="Tahoma" w:cs="Tahoma"/>
                <w:b/>
                <w:sz w:val="24"/>
                <w:szCs w:val="24"/>
                <w:lang w:val="el-GR"/>
              </w:rPr>
              <w:t>Ο ΥΠΟΥΡΓΟΣ ΟΙΚΟΝΟΜΙΑΣ &amp; ΑΝΑΠΤΥΞΗΣ</w:t>
            </w:r>
          </w:p>
          <w:p w:rsidR="00B72371" w:rsidRPr="00C91D86" w:rsidRDefault="00B72371" w:rsidP="0086493E">
            <w:pPr>
              <w:ind w:left="33" w:right="42"/>
              <w:jc w:val="center"/>
              <w:rPr>
                <w:rFonts w:ascii="Tahoma" w:hAnsi="Tahoma" w:cs="Tahoma"/>
                <w:b/>
                <w:sz w:val="24"/>
                <w:szCs w:val="24"/>
                <w:lang w:val="el-GR"/>
              </w:rPr>
            </w:pPr>
          </w:p>
          <w:p w:rsidR="00B72371" w:rsidRPr="00C91D86" w:rsidRDefault="00B72371" w:rsidP="0086493E">
            <w:pPr>
              <w:ind w:left="33" w:right="42"/>
              <w:jc w:val="center"/>
              <w:rPr>
                <w:rFonts w:ascii="Tahoma" w:hAnsi="Tahoma" w:cs="Tahoma"/>
                <w:b/>
                <w:sz w:val="24"/>
                <w:szCs w:val="24"/>
                <w:lang w:val="el-GR"/>
              </w:rPr>
            </w:pPr>
          </w:p>
          <w:p w:rsidR="00B72371" w:rsidRPr="00C91D86" w:rsidRDefault="00B72371" w:rsidP="0086493E">
            <w:pPr>
              <w:ind w:left="33" w:right="42"/>
              <w:jc w:val="center"/>
              <w:rPr>
                <w:rFonts w:ascii="Tahoma" w:hAnsi="Tahoma" w:cs="Tahoma"/>
                <w:b/>
                <w:sz w:val="24"/>
                <w:szCs w:val="24"/>
                <w:lang w:val="el-GR"/>
              </w:rPr>
            </w:pPr>
          </w:p>
          <w:p w:rsidR="00B72371" w:rsidRPr="00C91D86" w:rsidRDefault="00B72371" w:rsidP="0086493E">
            <w:pPr>
              <w:ind w:left="33" w:right="42"/>
              <w:jc w:val="center"/>
              <w:rPr>
                <w:rFonts w:ascii="Tahoma" w:hAnsi="Tahoma" w:cs="Tahoma"/>
                <w:b/>
                <w:sz w:val="24"/>
                <w:szCs w:val="24"/>
                <w:lang w:val="el-GR"/>
              </w:rPr>
            </w:pPr>
          </w:p>
          <w:p w:rsidR="00B72371" w:rsidRPr="00C91D86" w:rsidRDefault="00B72371" w:rsidP="0086493E">
            <w:pPr>
              <w:spacing w:line="360" w:lineRule="auto"/>
              <w:ind w:left="33" w:right="42"/>
              <w:jc w:val="center"/>
              <w:rPr>
                <w:rFonts w:ascii="Tahoma" w:hAnsi="Tahoma" w:cs="Tahoma"/>
                <w:bCs/>
                <w:iCs/>
                <w:sz w:val="24"/>
                <w:szCs w:val="24"/>
                <w:lang w:val="el-GR"/>
              </w:rPr>
            </w:pPr>
            <w:r>
              <w:rPr>
                <w:rFonts w:ascii="Tahoma" w:hAnsi="Tahoma" w:cs="Tahoma"/>
                <w:b/>
                <w:sz w:val="24"/>
                <w:szCs w:val="24"/>
                <w:lang w:val="el-GR"/>
              </w:rPr>
              <w:t>ΔΗΜΟΣ ΠΑΠΑΔΗΜΗΤΡΙΟΥ</w:t>
            </w:r>
          </w:p>
        </w:tc>
      </w:tr>
      <w:tr w:rsidR="00B72371" w:rsidTr="0086493E">
        <w:tblPrEx>
          <w:tblLook w:val="00A0"/>
        </w:tblPrEx>
        <w:trPr>
          <w:gridAfter w:val="1"/>
          <w:wAfter w:w="9" w:type="dxa"/>
        </w:trPr>
        <w:tc>
          <w:tcPr>
            <w:tcW w:w="9923" w:type="dxa"/>
            <w:gridSpan w:val="5"/>
          </w:tcPr>
          <w:p w:rsidR="00B72371" w:rsidRPr="00C91D86" w:rsidRDefault="00B72371" w:rsidP="0086493E">
            <w:pPr>
              <w:ind w:right="-99"/>
              <w:jc w:val="both"/>
              <w:rPr>
                <w:rFonts w:ascii="Tahoma" w:hAnsi="Tahoma" w:cs="Tahoma"/>
                <w:b/>
                <w:color w:val="FF0000"/>
                <w:sz w:val="24"/>
                <w:szCs w:val="24"/>
                <w:lang w:val="el-GR"/>
              </w:rPr>
            </w:pPr>
          </w:p>
          <w:p w:rsidR="00B72371" w:rsidRPr="00C91D86" w:rsidRDefault="00B72371" w:rsidP="0086493E">
            <w:pPr>
              <w:ind w:right="-99"/>
              <w:jc w:val="both"/>
              <w:rPr>
                <w:rFonts w:ascii="Tahoma" w:hAnsi="Tahoma" w:cs="Tahoma"/>
                <w:b/>
                <w:color w:val="FF0000"/>
                <w:sz w:val="24"/>
                <w:szCs w:val="24"/>
                <w:lang w:val="el-GR"/>
              </w:rPr>
            </w:pPr>
          </w:p>
          <w:p w:rsidR="00B72371" w:rsidRPr="00C91D86" w:rsidRDefault="00B72371" w:rsidP="0086493E">
            <w:pPr>
              <w:ind w:right="-99"/>
              <w:jc w:val="both"/>
              <w:rPr>
                <w:rFonts w:ascii="Tahoma" w:hAnsi="Tahoma" w:cs="Tahoma"/>
                <w:b/>
                <w:color w:val="FF0000"/>
                <w:sz w:val="24"/>
                <w:szCs w:val="24"/>
                <w:lang w:val="el-GR"/>
              </w:rPr>
            </w:pPr>
          </w:p>
          <w:p w:rsidR="00B72371" w:rsidRPr="00C91D86" w:rsidRDefault="00B72371" w:rsidP="0086493E">
            <w:pPr>
              <w:ind w:right="-99"/>
              <w:jc w:val="both"/>
              <w:rPr>
                <w:rFonts w:ascii="Tahoma" w:hAnsi="Tahoma" w:cs="Tahoma"/>
                <w:b/>
                <w:color w:val="FF0000"/>
                <w:sz w:val="24"/>
                <w:szCs w:val="24"/>
                <w:lang w:val="el-GR"/>
              </w:rPr>
            </w:pPr>
          </w:p>
        </w:tc>
      </w:tr>
      <w:tr w:rsidR="00B72371" w:rsidTr="0086493E">
        <w:tblPrEx>
          <w:tblLook w:val="00A0"/>
        </w:tblPrEx>
        <w:trPr>
          <w:gridAfter w:val="1"/>
          <w:wAfter w:w="9" w:type="dxa"/>
        </w:trPr>
        <w:tc>
          <w:tcPr>
            <w:tcW w:w="9923" w:type="dxa"/>
            <w:gridSpan w:val="5"/>
          </w:tcPr>
          <w:p w:rsidR="00B72371" w:rsidRDefault="00B72371" w:rsidP="008155FE">
            <w:pPr>
              <w:jc w:val="center"/>
              <w:rPr>
                <w:rFonts w:ascii="Tahoma" w:hAnsi="Tahoma" w:cs="Tahoma"/>
                <w:b/>
                <w:bCs/>
                <w:sz w:val="24"/>
                <w:u w:val="single"/>
              </w:rPr>
            </w:pPr>
            <w:r w:rsidRPr="00C91D86">
              <w:rPr>
                <w:lang w:val="el-GR"/>
              </w:rPr>
              <w:br w:type="page"/>
            </w:r>
            <w:r w:rsidRPr="00C91D86">
              <w:rPr>
                <w:rFonts w:ascii="Tahoma" w:hAnsi="Tahoma" w:cs="Tahoma"/>
                <w:b/>
                <w:bCs/>
                <w:sz w:val="24"/>
                <w:u w:val="single"/>
              </w:rPr>
              <w:t xml:space="preserve">ΠΑΡΑΡΤΗΜΑ 1: Χάρτες οριζόνμενων περιοχών </w:t>
            </w:r>
          </w:p>
          <w:p w:rsidR="00B72371" w:rsidRDefault="00B72371" w:rsidP="008155FE">
            <w:pPr>
              <w:jc w:val="center"/>
              <w:rPr>
                <w:rFonts w:ascii="Tahoma" w:hAnsi="Tahoma" w:cs="Tahoma"/>
                <w:b/>
                <w:bCs/>
                <w:sz w:val="24"/>
                <w:u w:val="single"/>
              </w:rPr>
            </w:pPr>
          </w:p>
          <w:p w:rsidR="00B72371" w:rsidRPr="00C91D86" w:rsidRDefault="00B72371" w:rsidP="008155FE">
            <w:pPr>
              <w:jc w:val="center"/>
              <w:rPr>
                <w:rFonts w:ascii="Tahoma" w:hAnsi="Tahoma" w:cs="Tahoma"/>
                <w:sz w:val="24"/>
                <w:u w:val="single"/>
              </w:rPr>
            </w:pPr>
          </w:p>
          <w:p w:rsidR="00B72371" w:rsidRPr="00AF44EA" w:rsidRDefault="00B72371" w:rsidP="008155FE">
            <w:pPr>
              <w:pStyle w:val="ListParagraph"/>
              <w:numPr>
                <w:ilvl w:val="0"/>
                <w:numId w:val="13"/>
              </w:numPr>
              <w:jc w:val="both"/>
              <w:rPr>
                <w:rFonts w:ascii="Tahoma" w:hAnsi="Tahoma" w:cs="Tahoma"/>
              </w:rPr>
            </w:pPr>
            <w:r w:rsidRPr="00AF44EA">
              <w:rPr>
                <w:rFonts w:ascii="Tahoma" w:hAnsi="Tahoma" w:cs="Tahoma"/>
              </w:rPr>
              <w:t xml:space="preserve">Χάρτης οριζόμενης περιοχής Δήμου Πειραιά </w:t>
            </w:r>
          </w:p>
          <w:p w:rsidR="00B72371" w:rsidRPr="00C91D86" w:rsidRDefault="00B72371" w:rsidP="008155FE">
            <w:pPr>
              <w:jc w:val="center"/>
              <w:rPr>
                <w:rFonts w:ascii="Tahoma" w:hAnsi="Tahoma" w:cs="Tahoma"/>
              </w:rPr>
            </w:pPr>
            <w:r w:rsidRPr="00AF44EA">
              <w:rPr>
                <w:rFonts w:ascii="Tahoma" w:hAnsi="Tahoma" w:cs="Tahoma"/>
                <w:noProof/>
                <w:lang w:val="el-GR"/>
              </w:rPr>
              <w:pict>
                <v:shape id="Εικόνα 2" o:spid="_x0000_i1026" type="#_x0000_t75" style="width:399.75pt;height:438.75pt;visibility:visible">
                  <v:imagedata r:id="rId6" o:title=""/>
                </v:shape>
              </w:pict>
            </w:r>
          </w:p>
          <w:p w:rsidR="00B72371" w:rsidRPr="00C91D86" w:rsidRDefault="00B72371" w:rsidP="0086493E">
            <w:pPr>
              <w:ind w:right="-99"/>
              <w:jc w:val="center"/>
              <w:rPr>
                <w:rFonts w:ascii="Tahoma" w:hAnsi="Tahoma" w:cs="Tahoma"/>
                <w:b/>
                <w:sz w:val="24"/>
                <w:szCs w:val="24"/>
                <w:lang w:val="el-GR"/>
              </w:rPr>
            </w:pPr>
          </w:p>
          <w:p w:rsidR="00B72371" w:rsidRDefault="00B72371" w:rsidP="0086493E">
            <w:pPr>
              <w:ind w:right="-99"/>
              <w:jc w:val="center"/>
              <w:rPr>
                <w:rFonts w:ascii="Tahoma" w:hAnsi="Tahoma" w:cs="Tahoma"/>
                <w:b/>
                <w:sz w:val="24"/>
                <w:szCs w:val="24"/>
              </w:rPr>
            </w:pPr>
          </w:p>
          <w:p w:rsidR="00B72371" w:rsidRDefault="00B72371" w:rsidP="0086493E">
            <w:pPr>
              <w:ind w:right="-99"/>
              <w:jc w:val="center"/>
              <w:rPr>
                <w:rFonts w:ascii="Tahoma" w:hAnsi="Tahoma" w:cs="Tahoma"/>
                <w:b/>
                <w:sz w:val="24"/>
                <w:szCs w:val="24"/>
              </w:rPr>
            </w:pPr>
          </w:p>
          <w:p w:rsidR="00B72371" w:rsidRDefault="00B72371" w:rsidP="0086493E">
            <w:pPr>
              <w:ind w:right="-99"/>
              <w:jc w:val="center"/>
              <w:rPr>
                <w:rFonts w:ascii="Tahoma" w:hAnsi="Tahoma" w:cs="Tahoma"/>
                <w:b/>
                <w:sz w:val="24"/>
                <w:szCs w:val="24"/>
              </w:rPr>
            </w:pPr>
          </w:p>
          <w:p w:rsidR="00B72371" w:rsidRDefault="00B72371" w:rsidP="0086493E">
            <w:pPr>
              <w:ind w:right="-99"/>
              <w:jc w:val="center"/>
              <w:rPr>
                <w:rFonts w:ascii="Tahoma" w:hAnsi="Tahoma" w:cs="Tahoma"/>
                <w:b/>
                <w:sz w:val="24"/>
                <w:szCs w:val="24"/>
              </w:rPr>
            </w:pPr>
          </w:p>
          <w:p w:rsidR="00B72371" w:rsidRDefault="00B72371" w:rsidP="0086493E">
            <w:pPr>
              <w:ind w:right="-99"/>
              <w:jc w:val="center"/>
              <w:rPr>
                <w:rFonts w:ascii="Tahoma" w:hAnsi="Tahoma" w:cs="Tahoma"/>
                <w:b/>
                <w:sz w:val="24"/>
                <w:szCs w:val="24"/>
              </w:rPr>
            </w:pPr>
          </w:p>
          <w:p w:rsidR="00B72371" w:rsidRDefault="00B72371" w:rsidP="0086493E">
            <w:pPr>
              <w:ind w:right="-99"/>
              <w:jc w:val="center"/>
              <w:rPr>
                <w:rFonts w:ascii="Tahoma" w:hAnsi="Tahoma" w:cs="Tahoma"/>
                <w:b/>
                <w:sz w:val="24"/>
                <w:szCs w:val="24"/>
              </w:rPr>
            </w:pPr>
          </w:p>
          <w:p w:rsidR="00B72371" w:rsidRDefault="00B72371" w:rsidP="0086493E">
            <w:pPr>
              <w:ind w:right="-99"/>
              <w:jc w:val="center"/>
              <w:rPr>
                <w:rFonts w:ascii="Tahoma" w:hAnsi="Tahoma" w:cs="Tahoma"/>
                <w:b/>
                <w:sz w:val="24"/>
                <w:szCs w:val="24"/>
              </w:rPr>
            </w:pPr>
          </w:p>
          <w:p w:rsidR="00B72371" w:rsidRDefault="00B72371" w:rsidP="0086493E">
            <w:pPr>
              <w:ind w:right="-99"/>
              <w:jc w:val="center"/>
              <w:rPr>
                <w:rFonts w:ascii="Tahoma" w:hAnsi="Tahoma" w:cs="Tahoma"/>
                <w:b/>
                <w:sz w:val="24"/>
                <w:szCs w:val="24"/>
              </w:rPr>
            </w:pPr>
          </w:p>
          <w:p w:rsidR="00B72371" w:rsidRDefault="00B72371" w:rsidP="0086493E">
            <w:pPr>
              <w:ind w:right="-99"/>
              <w:jc w:val="center"/>
              <w:rPr>
                <w:rFonts w:ascii="Tahoma" w:hAnsi="Tahoma" w:cs="Tahoma"/>
                <w:b/>
                <w:sz w:val="24"/>
                <w:szCs w:val="24"/>
              </w:rPr>
            </w:pPr>
          </w:p>
          <w:p w:rsidR="00B72371" w:rsidRDefault="00B72371" w:rsidP="0086493E">
            <w:pPr>
              <w:ind w:right="-99"/>
              <w:jc w:val="center"/>
              <w:rPr>
                <w:rFonts w:ascii="Tahoma" w:hAnsi="Tahoma" w:cs="Tahoma"/>
                <w:b/>
                <w:sz w:val="24"/>
                <w:szCs w:val="24"/>
              </w:rPr>
            </w:pPr>
          </w:p>
          <w:p w:rsidR="00B72371" w:rsidRDefault="00B72371" w:rsidP="0086493E">
            <w:pPr>
              <w:ind w:right="-99"/>
              <w:jc w:val="center"/>
              <w:rPr>
                <w:rFonts w:ascii="Tahoma" w:hAnsi="Tahoma" w:cs="Tahoma"/>
                <w:b/>
                <w:sz w:val="24"/>
                <w:szCs w:val="24"/>
              </w:rPr>
            </w:pPr>
          </w:p>
          <w:p w:rsidR="00B72371" w:rsidRDefault="00B72371" w:rsidP="0086493E">
            <w:pPr>
              <w:ind w:right="-99"/>
              <w:jc w:val="center"/>
              <w:rPr>
                <w:rFonts w:ascii="Tahoma" w:hAnsi="Tahoma" w:cs="Tahoma"/>
                <w:b/>
                <w:sz w:val="24"/>
                <w:szCs w:val="24"/>
              </w:rPr>
            </w:pPr>
          </w:p>
          <w:p w:rsidR="00B72371" w:rsidRDefault="00B72371" w:rsidP="0086493E">
            <w:pPr>
              <w:ind w:right="-99"/>
              <w:jc w:val="center"/>
              <w:rPr>
                <w:rFonts w:ascii="Tahoma" w:hAnsi="Tahoma" w:cs="Tahoma"/>
                <w:b/>
                <w:sz w:val="24"/>
                <w:szCs w:val="24"/>
              </w:rPr>
            </w:pPr>
          </w:p>
          <w:p w:rsidR="00B72371" w:rsidRPr="00C91D86" w:rsidRDefault="00B72371" w:rsidP="0086493E">
            <w:pPr>
              <w:ind w:right="-99"/>
              <w:jc w:val="center"/>
              <w:rPr>
                <w:rFonts w:ascii="Tahoma" w:hAnsi="Tahoma" w:cs="Tahoma"/>
                <w:b/>
                <w:sz w:val="24"/>
                <w:szCs w:val="24"/>
              </w:rPr>
            </w:pPr>
          </w:p>
          <w:p w:rsidR="00B72371" w:rsidRPr="00AF44EA" w:rsidRDefault="00B72371" w:rsidP="008155FE">
            <w:pPr>
              <w:pStyle w:val="ListParagraph"/>
              <w:numPr>
                <w:ilvl w:val="0"/>
                <w:numId w:val="13"/>
              </w:numPr>
              <w:jc w:val="both"/>
              <w:rPr>
                <w:rFonts w:ascii="Tahoma" w:hAnsi="Tahoma" w:cs="Tahoma"/>
              </w:rPr>
            </w:pPr>
            <w:r w:rsidRPr="00AF44EA">
              <w:rPr>
                <w:rFonts w:ascii="Tahoma" w:hAnsi="Tahoma" w:cs="Tahoma"/>
              </w:rPr>
              <w:t xml:space="preserve">Χάρτης οριζόμενης περιοχής Δήμου Καλλιθέας </w:t>
            </w:r>
          </w:p>
          <w:p w:rsidR="00B72371" w:rsidRPr="00AF44EA" w:rsidRDefault="00B72371" w:rsidP="008155FE">
            <w:pPr>
              <w:pStyle w:val="ListParagraph"/>
              <w:jc w:val="both"/>
              <w:rPr>
                <w:rFonts w:ascii="Tahoma" w:hAnsi="Tahoma" w:cs="Tahoma"/>
              </w:rPr>
            </w:pPr>
          </w:p>
          <w:p w:rsidR="00B72371" w:rsidRDefault="00B72371" w:rsidP="008155FE">
            <w:pPr>
              <w:ind w:right="-99"/>
              <w:jc w:val="center"/>
              <w:rPr>
                <w:rFonts w:ascii="Tahoma" w:hAnsi="Tahoma" w:cs="Tahoma"/>
                <w:b/>
                <w:sz w:val="24"/>
                <w:szCs w:val="24"/>
              </w:rPr>
            </w:pPr>
            <w:r w:rsidRPr="00AF44EA">
              <w:rPr>
                <w:rFonts w:ascii="Tahoma" w:hAnsi="Tahoma" w:cs="Tahoma"/>
                <w:noProof/>
                <w:lang w:val="el-GR"/>
              </w:rPr>
              <w:pict>
                <v:shape id="Εικόνα 10" o:spid="_x0000_i1027" type="#_x0000_t75" style="width:454.5pt;height:376.5pt;visibility:visible">
                  <v:imagedata r:id="rId7" o:title=""/>
                </v:shape>
              </w:pict>
            </w: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Pr="00C91D86" w:rsidRDefault="00B72371" w:rsidP="008155FE">
            <w:pPr>
              <w:ind w:right="-99"/>
              <w:jc w:val="center"/>
              <w:rPr>
                <w:rFonts w:ascii="Tahoma" w:hAnsi="Tahoma" w:cs="Tahoma"/>
                <w:b/>
                <w:sz w:val="24"/>
                <w:szCs w:val="24"/>
              </w:rPr>
            </w:pPr>
          </w:p>
          <w:p w:rsidR="00B72371" w:rsidRPr="00C91D86" w:rsidRDefault="00B72371" w:rsidP="008155FE">
            <w:pPr>
              <w:ind w:right="-99"/>
              <w:jc w:val="center"/>
              <w:rPr>
                <w:rFonts w:ascii="Tahoma" w:hAnsi="Tahoma" w:cs="Tahoma"/>
                <w:b/>
                <w:sz w:val="24"/>
                <w:szCs w:val="24"/>
                <w:lang w:val="el-GR"/>
              </w:rPr>
            </w:pPr>
          </w:p>
          <w:p w:rsidR="00B72371" w:rsidRPr="00AF44EA" w:rsidRDefault="00B72371" w:rsidP="008155FE">
            <w:pPr>
              <w:pStyle w:val="ListParagraph"/>
              <w:numPr>
                <w:ilvl w:val="0"/>
                <w:numId w:val="13"/>
              </w:numPr>
              <w:jc w:val="both"/>
              <w:rPr>
                <w:rFonts w:ascii="Tahoma" w:hAnsi="Tahoma" w:cs="Tahoma"/>
              </w:rPr>
            </w:pPr>
            <w:r w:rsidRPr="00AF44EA">
              <w:rPr>
                <w:rFonts w:ascii="Tahoma" w:hAnsi="Tahoma" w:cs="Tahoma"/>
              </w:rPr>
              <w:t>Χάρτης οριζόμενης περιοχής Δήμου Παλαιού Φαλήρου (Λεωφόρος Αμφιθέας έως παραλία)</w:t>
            </w:r>
          </w:p>
          <w:p w:rsidR="00B72371" w:rsidRPr="00C91D86" w:rsidRDefault="00B72371" w:rsidP="008155FE">
            <w:pPr>
              <w:ind w:left="360"/>
              <w:jc w:val="both"/>
              <w:rPr>
                <w:rFonts w:ascii="Tahoma" w:hAnsi="Tahoma" w:cs="Tahoma"/>
                <w:lang w:val="el-GR"/>
              </w:rPr>
            </w:pPr>
          </w:p>
          <w:p w:rsidR="00B72371" w:rsidRPr="00AF44EA" w:rsidRDefault="00B72371" w:rsidP="008155FE">
            <w:pPr>
              <w:pStyle w:val="ListParagraph"/>
              <w:jc w:val="both"/>
              <w:rPr>
                <w:rFonts w:ascii="Tahoma" w:hAnsi="Tahoma" w:cs="Tahoma"/>
                <w:noProof/>
                <w:lang w:eastAsia="el-GR"/>
              </w:rPr>
            </w:pPr>
            <w:r w:rsidRPr="00AF44EA">
              <w:rPr>
                <w:rFonts w:ascii="Tahoma" w:hAnsi="Tahoma" w:cs="Tahoma"/>
                <w:noProof/>
                <w:lang w:eastAsia="el-GR"/>
              </w:rPr>
              <w:pict>
                <v:shape id="Εικόνα 11" o:spid="_x0000_i1028" type="#_x0000_t75" style="width:411.75pt;height:468.75pt;visibility:visible">
                  <v:imagedata r:id="rId8" o:title=""/>
                </v:shape>
              </w:pict>
            </w:r>
          </w:p>
          <w:p w:rsidR="00B72371" w:rsidRPr="00C91D86" w:rsidRDefault="00B72371" w:rsidP="008155FE">
            <w:pPr>
              <w:ind w:right="-99"/>
              <w:jc w:val="center"/>
              <w:rPr>
                <w:rFonts w:ascii="Tahoma" w:hAnsi="Tahoma" w:cs="Tahoma"/>
                <w:b/>
                <w:sz w:val="24"/>
                <w:szCs w:val="24"/>
                <w:lang w:val="el-GR"/>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Pr="00C91D86" w:rsidRDefault="00B72371" w:rsidP="008155FE">
            <w:pPr>
              <w:ind w:right="-99"/>
              <w:jc w:val="center"/>
              <w:rPr>
                <w:rFonts w:ascii="Tahoma" w:hAnsi="Tahoma" w:cs="Tahoma"/>
                <w:b/>
                <w:sz w:val="24"/>
                <w:szCs w:val="24"/>
              </w:rPr>
            </w:pPr>
          </w:p>
          <w:p w:rsidR="00B72371" w:rsidRPr="00AF44EA" w:rsidRDefault="00B72371" w:rsidP="008155FE">
            <w:pPr>
              <w:pStyle w:val="ListParagraph"/>
              <w:numPr>
                <w:ilvl w:val="0"/>
                <w:numId w:val="13"/>
              </w:numPr>
              <w:jc w:val="both"/>
              <w:rPr>
                <w:rFonts w:ascii="Tahoma" w:hAnsi="Tahoma" w:cs="Tahoma"/>
              </w:rPr>
            </w:pPr>
            <w:r w:rsidRPr="00AF44EA">
              <w:rPr>
                <w:rFonts w:ascii="Tahoma" w:hAnsi="Tahoma" w:cs="Tahoma"/>
              </w:rPr>
              <w:t>Χάρτης οριζόμενης περιοχής Δήμου Αλίμου</w:t>
            </w:r>
          </w:p>
          <w:p w:rsidR="00B72371" w:rsidRPr="00AF44EA" w:rsidRDefault="00B72371" w:rsidP="008155FE">
            <w:pPr>
              <w:pStyle w:val="ListParagraph"/>
              <w:jc w:val="both"/>
              <w:rPr>
                <w:rFonts w:ascii="Tahoma" w:hAnsi="Tahoma" w:cs="Tahoma"/>
              </w:rPr>
            </w:pPr>
          </w:p>
          <w:p w:rsidR="00B72371" w:rsidRPr="00C91D86" w:rsidRDefault="00B72371" w:rsidP="008155FE">
            <w:pPr>
              <w:rPr>
                <w:rFonts w:ascii="Tahoma" w:hAnsi="Tahoma" w:cs="Tahoma"/>
              </w:rPr>
            </w:pPr>
            <w:r w:rsidRPr="00AF44EA">
              <w:rPr>
                <w:rFonts w:ascii="Tahoma" w:hAnsi="Tahoma" w:cs="Tahoma"/>
                <w:noProof/>
                <w:lang w:val="el-GR"/>
              </w:rPr>
              <w:pict>
                <v:shape id="Εικόνα 4" o:spid="_x0000_i1029" type="#_x0000_t75" style="width:414pt;height:363pt;visibility:visible">
                  <v:imagedata r:id="rId9" o:title=""/>
                </v:shape>
              </w:pict>
            </w:r>
          </w:p>
          <w:p w:rsidR="00B72371" w:rsidRPr="00C91D86" w:rsidRDefault="00B72371" w:rsidP="008155FE">
            <w:pPr>
              <w:ind w:right="-99"/>
              <w:jc w:val="center"/>
              <w:rPr>
                <w:rFonts w:ascii="Tahoma" w:hAnsi="Tahoma" w:cs="Tahoma"/>
                <w:b/>
                <w:sz w:val="24"/>
                <w:szCs w:val="24"/>
                <w:lang w:val="el-GR"/>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Pr="00C91D86" w:rsidRDefault="00B72371" w:rsidP="008155FE">
            <w:pPr>
              <w:ind w:right="-99"/>
              <w:jc w:val="center"/>
              <w:rPr>
                <w:rFonts w:ascii="Tahoma" w:hAnsi="Tahoma" w:cs="Tahoma"/>
                <w:b/>
                <w:sz w:val="24"/>
                <w:szCs w:val="24"/>
              </w:rPr>
            </w:pPr>
          </w:p>
          <w:p w:rsidR="00B72371" w:rsidRPr="00AF44EA" w:rsidRDefault="00B72371" w:rsidP="008155FE">
            <w:pPr>
              <w:pStyle w:val="ListParagraph"/>
              <w:numPr>
                <w:ilvl w:val="0"/>
                <w:numId w:val="13"/>
              </w:numPr>
              <w:jc w:val="both"/>
              <w:rPr>
                <w:rFonts w:ascii="Tahoma" w:hAnsi="Tahoma" w:cs="Tahoma"/>
              </w:rPr>
            </w:pPr>
            <w:r w:rsidRPr="00AF44EA">
              <w:rPr>
                <w:rFonts w:ascii="Tahoma" w:hAnsi="Tahoma" w:cs="Tahoma"/>
              </w:rPr>
              <w:t>Χάρτης οριζόμενης περιοχής Δήμου Γλυφάδας</w:t>
            </w:r>
          </w:p>
          <w:p w:rsidR="00B72371" w:rsidRPr="00C91D86" w:rsidRDefault="00B72371" w:rsidP="008155FE">
            <w:pPr>
              <w:jc w:val="center"/>
              <w:rPr>
                <w:rFonts w:ascii="Tahoma" w:hAnsi="Tahoma" w:cs="Tahoma"/>
              </w:rPr>
            </w:pPr>
            <w:r w:rsidRPr="00AF44EA">
              <w:rPr>
                <w:rFonts w:ascii="Tahoma" w:hAnsi="Tahoma" w:cs="Tahoma"/>
                <w:noProof/>
                <w:lang w:val="el-GR"/>
              </w:rPr>
              <w:pict>
                <v:shape id="Εικόνα 7" o:spid="_x0000_i1030" type="#_x0000_t75" style="width:412.5pt;height:372.75pt;visibility:visible">
                  <v:imagedata r:id="rId10" o:title=""/>
                </v:shape>
              </w:pict>
            </w:r>
          </w:p>
          <w:p w:rsidR="00B72371" w:rsidRPr="00C91D86" w:rsidRDefault="00B72371" w:rsidP="008155FE">
            <w:pPr>
              <w:ind w:right="-99"/>
              <w:jc w:val="center"/>
              <w:rPr>
                <w:rFonts w:ascii="Tahoma" w:hAnsi="Tahoma" w:cs="Tahoma"/>
                <w:b/>
                <w:sz w:val="24"/>
                <w:szCs w:val="24"/>
                <w:lang w:val="el-GR"/>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Default="00B72371" w:rsidP="008155FE">
            <w:pPr>
              <w:ind w:right="-99"/>
              <w:jc w:val="center"/>
              <w:rPr>
                <w:rFonts w:ascii="Tahoma" w:hAnsi="Tahoma" w:cs="Tahoma"/>
                <w:b/>
                <w:sz w:val="24"/>
                <w:szCs w:val="24"/>
              </w:rPr>
            </w:pPr>
          </w:p>
          <w:p w:rsidR="00B72371" w:rsidRPr="00C91D86" w:rsidRDefault="00B72371" w:rsidP="008155FE">
            <w:pPr>
              <w:ind w:right="-99"/>
              <w:jc w:val="center"/>
              <w:rPr>
                <w:rFonts w:ascii="Tahoma" w:hAnsi="Tahoma" w:cs="Tahoma"/>
                <w:b/>
                <w:sz w:val="24"/>
                <w:szCs w:val="24"/>
              </w:rPr>
            </w:pPr>
          </w:p>
          <w:p w:rsidR="00B72371" w:rsidRPr="00AF44EA" w:rsidRDefault="00B72371" w:rsidP="00C91D86">
            <w:pPr>
              <w:pStyle w:val="ListParagraph"/>
              <w:numPr>
                <w:ilvl w:val="0"/>
                <w:numId w:val="13"/>
              </w:numPr>
              <w:ind w:right="-99"/>
              <w:rPr>
                <w:rFonts w:ascii="Tahoma" w:hAnsi="Tahoma" w:cs="Tahoma"/>
                <w:b/>
                <w:sz w:val="24"/>
                <w:szCs w:val="24"/>
              </w:rPr>
            </w:pPr>
            <w:r w:rsidRPr="00AF44EA">
              <w:rPr>
                <w:rFonts w:ascii="Tahoma" w:hAnsi="Tahoma" w:cs="Tahoma"/>
              </w:rPr>
              <w:t>Τμήμα του ιστορικού κέντρου της Θεσσαλονίκης</w:t>
            </w:r>
          </w:p>
          <w:p w:rsidR="00B72371" w:rsidRPr="00AF44EA" w:rsidRDefault="00B72371" w:rsidP="008155FE">
            <w:pPr>
              <w:pStyle w:val="ListParagraph"/>
              <w:ind w:right="-99"/>
              <w:rPr>
                <w:rFonts w:ascii="Tahoma" w:hAnsi="Tahoma" w:cs="Tahoma"/>
                <w:b/>
                <w:sz w:val="24"/>
                <w:szCs w:val="24"/>
              </w:rPr>
            </w:pPr>
            <w:r w:rsidRPr="00AF44EA">
              <w:rPr>
                <w:rFonts w:ascii="Tahoma" w:hAnsi="Tahoma" w:cs="Tahoma"/>
                <w:b/>
                <w:noProof/>
                <w:sz w:val="24"/>
                <w:szCs w:val="24"/>
                <w:lang w:eastAsia="el-GR"/>
              </w:rPr>
              <w:pict>
                <v:shape id="Εικόνα 15" o:spid="_x0000_i1031" type="#_x0000_t75" style="width:412.5pt;height:372pt;visibility:visible">
                  <v:imagedata r:id="rId11" o:title=""/>
                </v:shape>
              </w:pict>
            </w:r>
          </w:p>
          <w:p w:rsidR="00B72371" w:rsidRPr="00C91D86" w:rsidRDefault="00B72371" w:rsidP="008155FE">
            <w:pPr>
              <w:ind w:right="-99"/>
              <w:jc w:val="center"/>
              <w:rPr>
                <w:rFonts w:ascii="Tahoma" w:hAnsi="Tahoma" w:cs="Tahoma"/>
                <w:b/>
                <w:sz w:val="24"/>
                <w:szCs w:val="24"/>
                <w:lang w:val="el-GR"/>
              </w:rPr>
            </w:pPr>
          </w:p>
          <w:p w:rsidR="00B72371" w:rsidRPr="00C91D86" w:rsidRDefault="00B72371" w:rsidP="008155FE">
            <w:pPr>
              <w:ind w:right="-99"/>
              <w:jc w:val="center"/>
              <w:rPr>
                <w:rFonts w:ascii="Tahoma" w:hAnsi="Tahoma" w:cs="Tahoma"/>
                <w:b/>
                <w:sz w:val="24"/>
                <w:szCs w:val="24"/>
                <w:lang w:val="el-GR"/>
              </w:rPr>
            </w:pPr>
          </w:p>
          <w:p w:rsidR="00B72371" w:rsidRPr="00C91D86" w:rsidRDefault="00B72371" w:rsidP="008155FE">
            <w:pPr>
              <w:ind w:right="-99"/>
              <w:jc w:val="center"/>
              <w:rPr>
                <w:rFonts w:ascii="Tahoma" w:hAnsi="Tahoma" w:cs="Tahoma"/>
                <w:b/>
                <w:sz w:val="24"/>
                <w:szCs w:val="24"/>
                <w:lang w:val="el-GR"/>
              </w:rPr>
            </w:pPr>
          </w:p>
          <w:p w:rsidR="00B72371" w:rsidRPr="00C91D86" w:rsidRDefault="00B72371" w:rsidP="0086493E">
            <w:pPr>
              <w:ind w:right="-99"/>
              <w:jc w:val="center"/>
              <w:rPr>
                <w:rFonts w:ascii="Tahoma" w:hAnsi="Tahoma" w:cs="Tahoma"/>
                <w:b/>
                <w:sz w:val="24"/>
                <w:szCs w:val="24"/>
                <w:lang w:val="el-GR"/>
              </w:rPr>
            </w:pPr>
          </w:p>
        </w:tc>
      </w:tr>
      <w:tr w:rsidR="00B72371" w:rsidTr="0086493E">
        <w:tblPrEx>
          <w:tblLook w:val="00A0"/>
        </w:tblPrEx>
        <w:trPr>
          <w:gridAfter w:val="1"/>
          <w:wAfter w:w="9" w:type="dxa"/>
        </w:trPr>
        <w:tc>
          <w:tcPr>
            <w:tcW w:w="9923" w:type="dxa"/>
            <w:gridSpan w:val="5"/>
          </w:tcPr>
          <w:p w:rsidR="00B72371" w:rsidRPr="00C91D86" w:rsidRDefault="00B72371" w:rsidP="008155FE">
            <w:pPr>
              <w:jc w:val="center"/>
              <w:rPr>
                <w:rFonts w:ascii="Tahoma" w:hAnsi="Tahoma" w:cs="Tahoma"/>
                <w:b/>
                <w:bCs/>
                <w:sz w:val="24"/>
                <w:u w:val="single"/>
                <w:lang w:val="el-GR"/>
              </w:rPr>
            </w:pPr>
          </w:p>
        </w:tc>
      </w:tr>
    </w:tbl>
    <w:p w:rsidR="00B72371" w:rsidRPr="00C91D86" w:rsidRDefault="00B72371" w:rsidP="0086493E">
      <w:pPr>
        <w:ind w:left="-851" w:right="-99"/>
        <w:jc w:val="both"/>
        <w:rPr>
          <w:rFonts w:ascii="Tahoma" w:hAnsi="Tahoma" w:cs="Tahoma"/>
          <w:b/>
          <w:sz w:val="24"/>
          <w:szCs w:val="24"/>
          <w:lang w:val="el-GR"/>
        </w:rPr>
        <w:sectPr w:rsidR="00B72371" w:rsidRPr="00C91D86" w:rsidSect="00DA0E07">
          <w:pgSz w:w="11906" w:h="16838"/>
          <w:pgMar w:top="1560" w:right="1133" w:bottom="1134" w:left="1800" w:header="708" w:footer="708" w:gutter="0"/>
          <w:cols w:space="708"/>
          <w:docGrid w:linePitch="360"/>
        </w:sectPr>
      </w:pPr>
    </w:p>
    <w:p w:rsidR="00B72371" w:rsidRPr="00C91D86" w:rsidRDefault="00B72371" w:rsidP="00B311CE">
      <w:pPr>
        <w:jc w:val="center"/>
        <w:rPr>
          <w:rFonts w:ascii="Tahoma" w:hAnsi="Tahoma" w:cs="Tahoma"/>
          <w:sz w:val="24"/>
          <w:u w:val="single"/>
          <w:lang w:val="el-GR"/>
        </w:rPr>
      </w:pPr>
      <w:r w:rsidRPr="00C91D86">
        <w:rPr>
          <w:rFonts w:ascii="Tahoma" w:hAnsi="Tahoma" w:cs="Tahoma"/>
          <w:b/>
          <w:bCs/>
          <w:sz w:val="24"/>
          <w:u w:val="single"/>
          <w:lang w:val="el-GR"/>
        </w:rPr>
        <w:t xml:space="preserve">ΠΑΡΑΡΤΗΜΑ 2: Παραδείγματα λειτουργίας εμπορικών καταστημάτων στα όρια των οριζόμενων περιοχών </w:t>
      </w:r>
    </w:p>
    <w:p w:rsidR="00B72371" w:rsidRPr="00C91D86" w:rsidRDefault="00B72371" w:rsidP="00B311CE">
      <w:pPr>
        <w:jc w:val="both"/>
        <w:rPr>
          <w:rFonts w:ascii="Tahoma" w:hAnsi="Tahoma" w:cs="Tahoma"/>
          <w:u w:val="single"/>
        </w:rPr>
      </w:pPr>
      <w:r w:rsidRPr="00C91D86">
        <w:rPr>
          <w:rFonts w:ascii="Tahoma" w:hAnsi="Tahoma" w:cs="Tahoma"/>
          <w:u w:val="single"/>
        </w:rPr>
        <w:t>Παράδειγμα 1:</w:t>
      </w:r>
    </w:p>
    <w:p w:rsidR="00B72371" w:rsidRPr="00C91D86" w:rsidRDefault="00B72371" w:rsidP="0086493E">
      <w:pPr>
        <w:ind w:left="-851" w:right="-99"/>
        <w:jc w:val="both"/>
        <w:rPr>
          <w:rFonts w:ascii="Tahoma" w:hAnsi="Tahoma" w:cs="Tahoma"/>
          <w:b/>
          <w:sz w:val="24"/>
          <w:szCs w:val="24"/>
          <w:lang w:val="el-GR"/>
        </w:rPr>
      </w:pPr>
    </w:p>
    <w:p w:rsidR="00B72371" w:rsidRPr="00C91D86" w:rsidRDefault="00B72371" w:rsidP="00B311CE">
      <w:pPr>
        <w:ind w:left="-851" w:right="-99"/>
        <w:jc w:val="center"/>
        <w:rPr>
          <w:rFonts w:ascii="Tahoma" w:hAnsi="Tahoma" w:cs="Tahoma"/>
          <w:b/>
          <w:sz w:val="24"/>
          <w:szCs w:val="24"/>
          <w:lang w:val="el-GR"/>
        </w:rPr>
      </w:pPr>
      <w:r w:rsidRPr="00AF44EA">
        <w:rPr>
          <w:rFonts w:ascii="Tahoma" w:hAnsi="Tahoma" w:cs="Tahoma"/>
          <w:b/>
          <w:noProof/>
          <w:sz w:val="24"/>
          <w:szCs w:val="24"/>
          <w:lang w:val="el-GR"/>
        </w:rPr>
        <w:pict>
          <v:shape id="_x0000_i1032" type="#_x0000_t75" style="width:482.25pt;height:334.5pt;visibility:visible">
            <v:imagedata r:id="rId12" o:title=""/>
          </v:shape>
        </w:pict>
      </w:r>
    </w:p>
    <w:p w:rsidR="00B72371" w:rsidRPr="00C91D86" w:rsidRDefault="00B72371" w:rsidP="00B311CE">
      <w:pPr>
        <w:ind w:left="-851" w:right="-99"/>
        <w:jc w:val="center"/>
        <w:rPr>
          <w:rFonts w:ascii="Tahoma" w:hAnsi="Tahoma" w:cs="Tahoma"/>
          <w:b/>
          <w:sz w:val="24"/>
          <w:szCs w:val="24"/>
          <w:lang w:val="el-GR"/>
        </w:rPr>
      </w:pPr>
    </w:p>
    <w:p w:rsidR="00B72371" w:rsidRPr="00C91D86" w:rsidRDefault="00B72371" w:rsidP="00B311CE">
      <w:pPr>
        <w:ind w:left="-851" w:right="-99"/>
        <w:jc w:val="center"/>
        <w:rPr>
          <w:rFonts w:ascii="Tahoma" w:hAnsi="Tahoma" w:cs="Tahoma"/>
          <w:b/>
          <w:sz w:val="24"/>
          <w:szCs w:val="24"/>
          <w:lang w:val="el-GR"/>
        </w:rPr>
      </w:pPr>
    </w:p>
    <w:p w:rsidR="00B72371" w:rsidRPr="00C91D86" w:rsidRDefault="00B72371" w:rsidP="00B311CE">
      <w:pPr>
        <w:ind w:left="-851" w:right="-99"/>
        <w:jc w:val="center"/>
        <w:rPr>
          <w:rFonts w:ascii="Tahoma" w:hAnsi="Tahoma" w:cs="Tahoma"/>
          <w:b/>
          <w:sz w:val="24"/>
          <w:szCs w:val="24"/>
          <w:lang w:val="el-GR"/>
        </w:rPr>
      </w:pPr>
    </w:p>
    <w:p w:rsidR="00B72371" w:rsidRPr="00C91D86" w:rsidRDefault="00B72371" w:rsidP="00B311CE">
      <w:pPr>
        <w:ind w:left="-851" w:right="-99"/>
        <w:jc w:val="center"/>
        <w:rPr>
          <w:rFonts w:ascii="Tahoma" w:hAnsi="Tahoma" w:cs="Tahoma"/>
          <w:b/>
          <w:sz w:val="24"/>
          <w:szCs w:val="24"/>
          <w:lang w:val="el-GR"/>
        </w:rPr>
      </w:pPr>
    </w:p>
    <w:p w:rsidR="00B72371" w:rsidRPr="00C91D86" w:rsidRDefault="00B72371" w:rsidP="00B311CE">
      <w:pPr>
        <w:ind w:left="-851" w:right="-99"/>
        <w:jc w:val="center"/>
        <w:rPr>
          <w:rFonts w:ascii="Tahoma" w:hAnsi="Tahoma" w:cs="Tahoma"/>
          <w:b/>
          <w:sz w:val="24"/>
          <w:szCs w:val="24"/>
          <w:lang w:val="el-GR"/>
        </w:rPr>
      </w:pPr>
    </w:p>
    <w:p w:rsidR="00B72371" w:rsidRPr="00C91D86" w:rsidRDefault="00B72371" w:rsidP="00B311CE">
      <w:pPr>
        <w:jc w:val="both"/>
        <w:rPr>
          <w:rFonts w:ascii="Tahoma" w:hAnsi="Tahoma" w:cs="Tahoma"/>
          <w:noProof/>
          <w:u w:val="single"/>
        </w:rPr>
      </w:pPr>
      <w:r w:rsidRPr="00C91D86">
        <w:rPr>
          <w:rFonts w:ascii="Tahoma" w:hAnsi="Tahoma" w:cs="Tahoma"/>
          <w:noProof/>
          <w:u w:val="single"/>
        </w:rPr>
        <w:t>Παράδειγμα 2:</w:t>
      </w:r>
    </w:p>
    <w:p w:rsidR="00B72371" w:rsidRPr="00C91D86" w:rsidRDefault="00B72371" w:rsidP="00B311CE">
      <w:pPr>
        <w:ind w:left="-851" w:right="-99"/>
        <w:jc w:val="center"/>
        <w:rPr>
          <w:rFonts w:ascii="Tahoma" w:hAnsi="Tahoma" w:cs="Tahoma"/>
          <w:b/>
          <w:sz w:val="24"/>
          <w:szCs w:val="24"/>
          <w:lang w:val="el-GR"/>
        </w:rPr>
      </w:pPr>
    </w:p>
    <w:p w:rsidR="00B72371" w:rsidRPr="00C91D86" w:rsidRDefault="00B72371" w:rsidP="00B311CE">
      <w:pPr>
        <w:jc w:val="center"/>
        <w:rPr>
          <w:rFonts w:ascii="Tahoma" w:hAnsi="Tahoma" w:cs="Tahoma"/>
          <w:lang w:val="el-GR"/>
        </w:rPr>
      </w:pPr>
      <w:r w:rsidRPr="00AF44EA">
        <w:rPr>
          <w:rFonts w:ascii="Tahoma" w:hAnsi="Tahoma" w:cs="Tahoma"/>
          <w:noProof/>
          <w:lang w:val="el-GR"/>
        </w:rPr>
        <w:pict>
          <v:shape id="Εικόνα 6" o:spid="_x0000_i1033" type="#_x0000_t75" style="width:619.5pt;height:394.5pt;visibility:visible">
            <v:imagedata r:id="rId13" o:title=""/>
          </v:shape>
        </w:pict>
      </w:r>
    </w:p>
    <w:sectPr w:rsidR="00B72371" w:rsidRPr="00C91D86" w:rsidSect="00B311CE">
      <w:pgSz w:w="16838" w:h="11906" w:orient="landscape"/>
      <w:pgMar w:top="1800" w:right="1560" w:bottom="113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G Times">
    <w:altName w:val="Times New Roman"/>
    <w:panose1 w:val="02020603050405020304"/>
    <w:charset w:val="A1"/>
    <w:family w:val="roman"/>
    <w:pitch w:val="variable"/>
    <w:sig w:usb0="00000287" w:usb1="00000000" w:usb2="00000000" w:usb3="00000000" w:csb0="0000009F"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Book Antiqua">
    <w:panose1 w:val="02040602050305030304"/>
    <w:charset w:val="A1"/>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B19AD096"/>
    <w:lvl w:ilvl="0">
      <w:start w:val="1"/>
      <w:numFmt w:val="decimal"/>
      <w:lvlText w:val="%1."/>
      <w:lvlJc w:val="left"/>
      <w:pPr>
        <w:tabs>
          <w:tab w:val="num" w:pos="643"/>
        </w:tabs>
        <w:ind w:left="643" w:hanging="360"/>
      </w:pPr>
      <w:rPr>
        <w:rFonts w:cs="Times New Roman"/>
      </w:rPr>
    </w:lvl>
  </w:abstractNum>
  <w:abstractNum w:abstractNumId="1">
    <w:nsid w:val="035170D5"/>
    <w:multiLevelType w:val="hybridMultilevel"/>
    <w:tmpl w:val="96467AA8"/>
    <w:lvl w:ilvl="0" w:tplc="B7C23116">
      <w:start w:val="1"/>
      <w:numFmt w:val="decimal"/>
      <w:lvlText w:val="%1."/>
      <w:lvlJc w:val="left"/>
      <w:pPr>
        <w:ind w:left="720" w:hanging="360"/>
      </w:pPr>
      <w:rPr>
        <w:rFonts w:cs="Times New Roman"/>
      </w:rPr>
    </w:lvl>
    <w:lvl w:ilvl="1" w:tplc="8DDE018E">
      <w:start w:val="1"/>
      <w:numFmt w:val="lowerLetter"/>
      <w:lvlText w:val="%2."/>
      <w:lvlJc w:val="left"/>
      <w:pPr>
        <w:ind w:left="1440" w:hanging="360"/>
      </w:pPr>
      <w:rPr>
        <w:rFonts w:cs="Times New Roman"/>
      </w:rPr>
    </w:lvl>
    <w:lvl w:ilvl="2" w:tplc="1378672E">
      <w:start w:val="1"/>
      <w:numFmt w:val="lowerRoman"/>
      <w:lvlText w:val="%3."/>
      <w:lvlJc w:val="right"/>
      <w:pPr>
        <w:ind w:left="2160" w:hanging="180"/>
      </w:pPr>
      <w:rPr>
        <w:rFonts w:cs="Times New Roman"/>
      </w:rPr>
    </w:lvl>
    <w:lvl w:ilvl="3" w:tplc="EA8EFF9C">
      <w:start w:val="1"/>
      <w:numFmt w:val="decimal"/>
      <w:lvlText w:val="%4."/>
      <w:lvlJc w:val="left"/>
      <w:pPr>
        <w:ind w:left="2880" w:hanging="360"/>
      </w:pPr>
      <w:rPr>
        <w:rFonts w:cs="Times New Roman"/>
      </w:rPr>
    </w:lvl>
    <w:lvl w:ilvl="4" w:tplc="8D3EF146">
      <w:start w:val="1"/>
      <w:numFmt w:val="lowerLetter"/>
      <w:lvlText w:val="%5."/>
      <w:lvlJc w:val="left"/>
      <w:pPr>
        <w:ind w:left="3600" w:hanging="360"/>
      </w:pPr>
      <w:rPr>
        <w:rFonts w:cs="Times New Roman"/>
      </w:rPr>
    </w:lvl>
    <w:lvl w:ilvl="5" w:tplc="B9880FBA">
      <w:start w:val="1"/>
      <w:numFmt w:val="lowerRoman"/>
      <w:lvlText w:val="%6."/>
      <w:lvlJc w:val="right"/>
      <w:pPr>
        <w:ind w:left="4320" w:hanging="180"/>
      </w:pPr>
      <w:rPr>
        <w:rFonts w:cs="Times New Roman"/>
      </w:rPr>
    </w:lvl>
    <w:lvl w:ilvl="6" w:tplc="C2FE009A">
      <w:start w:val="1"/>
      <w:numFmt w:val="decimal"/>
      <w:lvlText w:val="%7."/>
      <w:lvlJc w:val="left"/>
      <w:pPr>
        <w:ind w:left="5040" w:hanging="360"/>
      </w:pPr>
      <w:rPr>
        <w:rFonts w:cs="Times New Roman"/>
      </w:rPr>
    </w:lvl>
    <w:lvl w:ilvl="7" w:tplc="5C4E7C36">
      <w:start w:val="1"/>
      <w:numFmt w:val="lowerLetter"/>
      <w:lvlText w:val="%8."/>
      <w:lvlJc w:val="left"/>
      <w:pPr>
        <w:ind w:left="5760" w:hanging="360"/>
      </w:pPr>
      <w:rPr>
        <w:rFonts w:cs="Times New Roman"/>
      </w:rPr>
    </w:lvl>
    <w:lvl w:ilvl="8" w:tplc="C4E4D6FE">
      <w:start w:val="1"/>
      <w:numFmt w:val="lowerRoman"/>
      <w:lvlText w:val="%9."/>
      <w:lvlJc w:val="right"/>
      <w:pPr>
        <w:ind w:left="6480" w:hanging="180"/>
      </w:pPr>
      <w:rPr>
        <w:rFonts w:cs="Times New Roman"/>
      </w:rPr>
    </w:lvl>
  </w:abstractNum>
  <w:abstractNum w:abstractNumId="2">
    <w:nsid w:val="05677A26"/>
    <w:multiLevelType w:val="hybridMultilevel"/>
    <w:tmpl w:val="63D2E44C"/>
    <w:lvl w:ilvl="0" w:tplc="04FEC8E4">
      <w:start w:val="4"/>
      <w:numFmt w:val="decimal"/>
      <w:lvlText w:val="%1."/>
      <w:lvlJc w:val="left"/>
      <w:pPr>
        <w:ind w:left="720" w:hanging="360"/>
      </w:pPr>
      <w:rPr>
        <w:rFonts w:cs="Times New Roman" w:hint="default"/>
      </w:rPr>
    </w:lvl>
    <w:lvl w:ilvl="1" w:tplc="88546276" w:tentative="1">
      <w:start w:val="1"/>
      <w:numFmt w:val="lowerLetter"/>
      <w:lvlText w:val="%2."/>
      <w:lvlJc w:val="left"/>
      <w:pPr>
        <w:ind w:left="1440" w:hanging="360"/>
      </w:pPr>
      <w:rPr>
        <w:rFonts w:cs="Times New Roman"/>
      </w:rPr>
    </w:lvl>
    <w:lvl w:ilvl="2" w:tplc="DE26FD9C" w:tentative="1">
      <w:start w:val="1"/>
      <w:numFmt w:val="lowerRoman"/>
      <w:lvlText w:val="%3."/>
      <w:lvlJc w:val="right"/>
      <w:pPr>
        <w:ind w:left="2160" w:hanging="180"/>
      </w:pPr>
      <w:rPr>
        <w:rFonts w:cs="Times New Roman"/>
      </w:rPr>
    </w:lvl>
    <w:lvl w:ilvl="3" w:tplc="F69A1DB4" w:tentative="1">
      <w:start w:val="1"/>
      <w:numFmt w:val="decimal"/>
      <w:lvlText w:val="%4."/>
      <w:lvlJc w:val="left"/>
      <w:pPr>
        <w:ind w:left="2880" w:hanging="360"/>
      </w:pPr>
      <w:rPr>
        <w:rFonts w:cs="Times New Roman"/>
      </w:rPr>
    </w:lvl>
    <w:lvl w:ilvl="4" w:tplc="E4CC1906" w:tentative="1">
      <w:start w:val="1"/>
      <w:numFmt w:val="lowerLetter"/>
      <w:lvlText w:val="%5."/>
      <w:lvlJc w:val="left"/>
      <w:pPr>
        <w:ind w:left="3600" w:hanging="360"/>
      </w:pPr>
      <w:rPr>
        <w:rFonts w:cs="Times New Roman"/>
      </w:rPr>
    </w:lvl>
    <w:lvl w:ilvl="5" w:tplc="65E2EFB2" w:tentative="1">
      <w:start w:val="1"/>
      <w:numFmt w:val="lowerRoman"/>
      <w:lvlText w:val="%6."/>
      <w:lvlJc w:val="right"/>
      <w:pPr>
        <w:ind w:left="4320" w:hanging="180"/>
      </w:pPr>
      <w:rPr>
        <w:rFonts w:cs="Times New Roman"/>
      </w:rPr>
    </w:lvl>
    <w:lvl w:ilvl="6" w:tplc="04D2372C" w:tentative="1">
      <w:start w:val="1"/>
      <w:numFmt w:val="decimal"/>
      <w:lvlText w:val="%7."/>
      <w:lvlJc w:val="left"/>
      <w:pPr>
        <w:ind w:left="5040" w:hanging="360"/>
      </w:pPr>
      <w:rPr>
        <w:rFonts w:cs="Times New Roman"/>
      </w:rPr>
    </w:lvl>
    <w:lvl w:ilvl="7" w:tplc="1990FE78" w:tentative="1">
      <w:start w:val="1"/>
      <w:numFmt w:val="lowerLetter"/>
      <w:lvlText w:val="%8."/>
      <w:lvlJc w:val="left"/>
      <w:pPr>
        <w:ind w:left="5760" w:hanging="360"/>
      </w:pPr>
      <w:rPr>
        <w:rFonts w:cs="Times New Roman"/>
      </w:rPr>
    </w:lvl>
    <w:lvl w:ilvl="8" w:tplc="098EF2A6" w:tentative="1">
      <w:start w:val="1"/>
      <w:numFmt w:val="lowerRoman"/>
      <w:lvlText w:val="%9."/>
      <w:lvlJc w:val="right"/>
      <w:pPr>
        <w:ind w:left="6480" w:hanging="180"/>
      </w:pPr>
      <w:rPr>
        <w:rFonts w:cs="Times New Roman"/>
      </w:rPr>
    </w:lvl>
  </w:abstractNum>
  <w:abstractNum w:abstractNumId="3">
    <w:nsid w:val="096F130F"/>
    <w:multiLevelType w:val="hybridMultilevel"/>
    <w:tmpl w:val="A9C8F21E"/>
    <w:lvl w:ilvl="0" w:tplc="6EFAE862">
      <w:start w:val="1"/>
      <w:numFmt w:val="decimal"/>
      <w:lvlText w:val="%1."/>
      <w:lvlJc w:val="left"/>
      <w:pPr>
        <w:ind w:left="720" w:hanging="360"/>
      </w:pPr>
      <w:rPr>
        <w:rFonts w:cs="Times New Roman"/>
      </w:rPr>
    </w:lvl>
    <w:lvl w:ilvl="1" w:tplc="96F47834">
      <w:start w:val="1"/>
      <w:numFmt w:val="lowerLetter"/>
      <w:lvlText w:val="%2."/>
      <w:lvlJc w:val="left"/>
      <w:pPr>
        <w:ind w:left="1440" w:hanging="360"/>
      </w:pPr>
      <w:rPr>
        <w:rFonts w:cs="Times New Roman"/>
      </w:rPr>
    </w:lvl>
    <w:lvl w:ilvl="2" w:tplc="D0526ECA">
      <w:start w:val="1"/>
      <w:numFmt w:val="lowerRoman"/>
      <w:lvlText w:val="%3."/>
      <w:lvlJc w:val="right"/>
      <w:pPr>
        <w:ind w:left="2160" w:hanging="180"/>
      </w:pPr>
      <w:rPr>
        <w:rFonts w:cs="Times New Roman"/>
      </w:rPr>
    </w:lvl>
    <w:lvl w:ilvl="3" w:tplc="9FD63D18">
      <w:start w:val="1"/>
      <w:numFmt w:val="decimal"/>
      <w:lvlText w:val="%4."/>
      <w:lvlJc w:val="left"/>
      <w:pPr>
        <w:ind w:left="2880" w:hanging="360"/>
      </w:pPr>
      <w:rPr>
        <w:rFonts w:cs="Times New Roman"/>
      </w:rPr>
    </w:lvl>
    <w:lvl w:ilvl="4" w:tplc="204434EC">
      <w:start w:val="1"/>
      <w:numFmt w:val="lowerLetter"/>
      <w:lvlText w:val="%5."/>
      <w:lvlJc w:val="left"/>
      <w:pPr>
        <w:ind w:left="3600" w:hanging="360"/>
      </w:pPr>
      <w:rPr>
        <w:rFonts w:cs="Times New Roman"/>
      </w:rPr>
    </w:lvl>
    <w:lvl w:ilvl="5" w:tplc="88EAF650">
      <w:start w:val="1"/>
      <w:numFmt w:val="lowerRoman"/>
      <w:lvlText w:val="%6."/>
      <w:lvlJc w:val="right"/>
      <w:pPr>
        <w:ind w:left="4320" w:hanging="180"/>
      </w:pPr>
      <w:rPr>
        <w:rFonts w:cs="Times New Roman"/>
      </w:rPr>
    </w:lvl>
    <w:lvl w:ilvl="6" w:tplc="1FE03EBC">
      <w:start w:val="1"/>
      <w:numFmt w:val="decimal"/>
      <w:lvlText w:val="%7."/>
      <w:lvlJc w:val="left"/>
      <w:pPr>
        <w:ind w:left="5040" w:hanging="360"/>
      </w:pPr>
      <w:rPr>
        <w:rFonts w:cs="Times New Roman"/>
      </w:rPr>
    </w:lvl>
    <w:lvl w:ilvl="7" w:tplc="FFE6BC2A">
      <w:start w:val="1"/>
      <w:numFmt w:val="lowerLetter"/>
      <w:lvlText w:val="%8."/>
      <w:lvlJc w:val="left"/>
      <w:pPr>
        <w:ind w:left="5760" w:hanging="360"/>
      </w:pPr>
      <w:rPr>
        <w:rFonts w:cs="Times New Roman"/>
      </w:rPr>
    </w:lvl>
    <w:lvl w:ilvl="8" w:tplc="42621DC6">
      <w:start w:val="1"/>
      <w:numFmt w:val="lowerRoman"/>
      <w:lvlText w:val="%9."/>
      <w:lvlJc w:val="right"/>
      <w:pPr>
        <w:ind w:left="6480" w:hanging="180"/>
      </w:pPr>
      <w:rPr>
        <w:rFonts w:cs="Times New Roman"/>
      </w:rPr>
    </w:lvl>
  </w:abstractNum>
  <w:abstractNum w:abstractNumId="4">
    <w:nsid w:val="0B310452"/>
    <w:multiLevelType w:val="singleLevel"/>
    <w:tmpl w:val="0408000F"/>
    <w:lvl w:ilvl="0">
      <w:start w:val="1"/>
      <w:numFmt w:val="decimal"/>
      <w:lvlText w:val="%1."/>
      <w:lvlJc w:val="left"/>
      <w:pPr>
        <w:tabs>
          <w:tab w:val="num" w:pos="360"/>
        </w:tabs>
        <w:ind w:left="360" w:hanging="360"/>
      </w:pPr>
      <w:rPr>
        <w:rFonts w:cs="Times New Roman" w:hint="default"/>
      </w:rPr>
    </w:lvl>
  </w:abstractNum>
  <w:abstractNum w:abstractNumId="5">
    <w:nsid w:val="10DA3306"/>
    <w:multiLevelType w:val="hybridMultilevel"/>
    <w:tmpl w:val="C66EFBBE"/>
    <w:lvl w:ilvl="0" w:tplc="F1F6F9CC">
      <w:numFmt w:val="bullet"/>
      <w:lvlText w:val="-"/>
      <w:lvlJc w:val="left"/>
      <w:pPr>
        <w:ind w:left="720" w:hanging="360"/>
      </w:pPr>
      <w:rPr>
        <w:rFonts w:ascii="Times New Roman" w:eastAsia="Times New Roman" w:hAnsi="Times New Roman" w:hint="default"/>
      </w:rPr>
    </w:lvl>
    <w:lvl w:ilvl="1" w:tplc="AC5A6518" w:tentative="1">
      <w:start w:val="1"/>
      <w:numFmt w:val="bullet"/>
      <w:lvlText w:val="o"/>
      <w:lvlJc w:val="left"/>
      <w:pPr>
        <w:ind w:left="1440" w:hanging="360"/>
      </w:pPr>
      <w:rPr>
        <w:rFonts w:ascii="Courier New" w:hAnsi="Courier New" w:hint="default"/>
      </w:rPr>
    </w:lvl>
    <w:lvl w:ilvl="2" w:tplc="C380A8C0" w:tentative="1">
      <w:start w:val="1"/>
      <w:numFmt w:val="bullet"/>
      <w:lvlText w:val=""/>
      <w:lvlJc w:val="left"/>
      <w:pPr>
        <w:ind w:left="2160" w:hanging="360"/>
      </w:pPr>
      <w:rPr>
        <w:rFonts w:ascii="Wingdings" w:hAnsi="Wingdings" w:hint="default"/>
      </w:rPr>
    </w:lvl>
    <w:lvl w:ilvl="3" w:tplc="75C6A992" w:tentative="1">
      <w:start w:val="1"/>
      <w:numFmt w:val="bullet"/>
      <w:lvlText w:val=""/>
      <w:lvlJc w:val="left"/>
      <w:pPr>
        <w:ind w:left="2880" w:hanging="360"/>
      </w:pPr>
      <w:rPr>
        <w:rFonts w:ascii="Symbol" w:hAnsi="Symbol" w:hint="default"/>
      </w:rPr>
    </w:lvl>
    <w:lvl w:ilvl="4" w:tplc="C40A5B8E" w:tentative="1">
      <w:start w:val="1"/>
      <w:numFmt w:val="bullet"/>
      <w:lvlText w:val="o"/>
      <w:lvlJc w:val="left"/>
      <w:pPr>
        <w:ind w:left="3600" w:hanging="360"/>
      </w:pPr>
      <w:rPr>
        <w:rFonts w:ascii="Courier New" w:hAnsi="Courier New" w:hint="default"/>
      </w:rPr>
    </w:lvl>
    <w:lvl w:ilvl="5" w:tplc="CD501648" w:tentative="1">
      <w:start w:val="1"/>
      <w:numFmt w:val="bullet"/>
      <w:lvlText w:val=""/>
      <w:lvlJc w:val="left"/>
      <w:pPr>
        <w:ind w:left="4320" w:hanging="360"/>
      </w:pPr>
      <w:rPr>
        <w:rFonts w:ascii="Wingdings" w:hAnsi="Wingdings" w:hint="default"/>
      </w:rPr>
    </w:lvl>
    <w:lvl w:ilvl="6" w:tplc="3176C66A" w:tentative="1">
      <w:start w:val="1"/>
      <w:numFmt w:val="bullet"/>
      <w:lvlText w:val=""/>
      <w:lvlJc w:val="left"/>
      <w:pPr>
        <w:ind w:left="5040" w:hanging="360"/>
      </w:pPr>
      <w:rPr>
        <w:rFonts w:ascii="Symbol" w:hAnsi="Symbol" w:hint="default"/>
      </w:rPr>
    </w:lvl>
    <w:lvl w:ilvl="7" w:tplc="81B43F6E" w:tentative="1">
      <w:start w:val="1"/>
      <w:numFmt w:val="bullet"/>
      <w:lvlText w:val="o"/>
      <w:lvlJc w:val="left"/>
      <w:pPr>
        <w:ind w:left="5760" w:hanging="360"/>
      </w:pPr>
      <w:rPr>
        <w:rFonts w:ascii="Courier New" w:hAnsi="Courier New" w:hint="default"/>
      </w:rPr>
    </w:lvl>
    <w:lvl w:ilvl="8" w:tplc="E65ACA78" w:tentative="1">
      <w:start w:val="1"/>
      <w:numFmt w:val="bullet"/>
      <w:lvlText w:val=""/>
      <w:lvlJc w:val="left"/>
      <w:pPr>
        <w:ind w:left="6480" w:hanging="360"/>
      </w:pPr>
      <w:rPr>
        <w:rFonts w:ascii="Wingdings" w:hAnsi="Wingdings" w:hint="default"/>
      </w:rPr>
    </w:lvl>
  </w:abstractNum>
  <w:abstractNum w:abstractNumId="6">
    <w:nsid w:val="45481EA4"/>
    <w:multiLevelType w:val="multilevel"/>
    <w:tmpl w:val="28525E6E"/>
    <w:lvl w:ilvl="0">
      <w:start w:val="1"/>
      <w:numFmt w:val="decimal"/>
      <w:pStyle w:val="ListNumber2"/>
      <w:lvlText w:val="(%1)"/>
      <w:lvlJc w:val="left"/>
      <w:pPr>
        <w:tabs>
          <w:tab w:val="num" w:pos="1786"/>
        </w:tabs>
        <w:ind w:left="1786" w:hanging="709"/>
      </w:pPr>
      <w:rPr>
        <w:rFonts w:cs="Times New Roman"/>
      </w:rPr>
    </w:lvl>
    <w:lvl w:ilvl="1">
      <w:start w:val="1"/>
      <w:numFmt w:val="lowerLetter"/>
      <w:pStyle w:val="ListNumber2Level2"/>
      <w:lvlText w:val="(%2)"/>
      <w:lvlJc w:val="left"/>
      <w:pPr>
        <w:tabs>
          <w:tab w:val="num" w:pos="2494"/>
        </w:tabs>
        <w:ind w:left="2494" w:hanging="708"/>
      </w:pPr>
      <w:rPr>
        <w:rFonts w:cs="Times New Roman"/>
      </w:r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CharCharCharCharCharCharCharCharChar"/>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47401AD1"/>
    <w:multiLevelType w:val="hybridMultilevel"/>
    <w:tmpl w:val="ED44F8F0"/>
    <w:lvl w:ilvl="0" w:tplc="7CDA3606">
      <w:start w:val="1"/>
      <w:numFmt w:val="decimal"/>
      <w:lvlText w:val="%1."/>
      <w:lvlJc w:val="left"/>
      <w:pPr>
        <w:ind w:left="720" w:hanging="360"/>
      </w:pPr>
      <w:rPr>
        <w:rFonts w:cs="Times New Roman"/>
      </w:rPr>
    </w:lvl>
    <w:lvl w:ilvl="1" w:tplc="DD48B56E">
      <w:start w:val="1"/>
      <w:numFmt w:val="lowerLetter"/>
      <w:lvlText w:val="%2."/>
      <w:lvlJc w:val="left"/>
      <w:pPr>
        <w:ind w:left="1440" w:hanging="360"/>
      </w:pPr>
      <w:rPr>
        <w:rFonts w:cs="Times New Roman"/>
      </w:rPr>
    </w:lvl>
    <w:lvl w:ilvl="2" w:tplc="AA54D0E6">
      <w:start w:val="1"/>
      <w:numFmt w:val="lowerRoman"/>
      <w:lvlText w:val="%3."/>
      <w:lvlJc w:val="right"/>
      <w:pPr>
        <w:ind w:left="2160" w:hanging="180"/>
      </w:pPr>
      <w:rPr>
        <w:rFonts w:cs="Times New Roman"/>
      </w:rPr>
    </w:lvl>
    <w:lvl w:ilvl="3" w:tplc="85127604">
      <w:start w:val="1"/>
      <w:numFmt w:val="decimal"/>
      <w:lvlText w:val="%4."/>
      <w:lvlJc w:val="left"/>
      <w:pPr>
        <w:ind w:left="2880" w:hanging="360"/>
      </w:pPr>
      <w:rPr>
        <w:rFonts w:cs="Times New Roman"/>
      </w:rPr>
    </w:lvl>
    <w:lvl w:ilvl="4" w:tplc="083098F8">
      <w:start w:val="1"/>
      <w:numFmt w:val="lowerLetter"/>
      <w:lvlText w:val="%5."/>
      <w:lvlJc w:val="left"/>
      <w:pPr>
        <w:ind w:left="3600" w:hanging="360"/>
      </w:pPr>
      <w:rPr>
        <w:rFonts w:cs="Times New Roman"/>
      </w:rPr>
    </w:lvl>
    <w:lvl w:ilvl="5" w:tplc="CD12CE72">
      <w:start w:val="1"/>
      <w:numFmt w:val="lowerRoman"/>
      <w:lvlText w:val="%6."/>
      <w:lvlJc w:val="right"/>
      <w:pPr>
        <w:ind w:left="4320" w:hanging="180"/>
      </w:pPr>
      <w:rPr>
        <w:rFonts w:cs="Times New Roman"/>
      </w:rPr>
    </w:lvl>
    <w:lvl w:ilvl="6" w:tplc="8B4C4C38">
      <w:start w:val="1"/>
      <w:numFmt w:val="decimal"/>
      <w:lvlText w:val="%7."/>
      <w:lvlJc w:val="left"/>
      <w:pPr>
        <w:ind w:left="5040" w:hanging="360"/>
      </w:pPr>
      <w:rPr>
        <w:rFonts w:cs="Times New Roman"/>
      </w:rPr>
    </w:lvl>
    <w:lvl w:ilvl="7" w:tplc="8170070A">
      <w:start w:val="1"/>
      <w:numFmt w:val="lowerLetter"/>
      <w:lvlText w:val="%8."/>
      <w:lvlJc w:val="left"/>
      <w:pPr>
        <w:ind w:left="5760" w:hanging="360"/>
      </w:pPr>
      <w:rPr>
        <w:rFonts w:cs="Times New Roman"/>
      </w:rPr>
    </w:lvl>
    <w:lvl w:ilvl="8" w:tplc="4568F1CC">
      <w:start w:val="1"/>
      <w:numFmt w:val="lowerRoman"/>
      <w:lvlText w:val="%9."/>
      <w:lvlJc w:val="right"/>
      <w:pPr>
        <w:ind w:left="6480" w:hanging="180"/>
      </w:pPr>
      <w:rPr>
        <w:rFonts w:cs="Times New Roman"/>
      </w:rPr>
    </w:lvl>
  </w:abstractNum>
  <w:abstractNum w:abstractNumId="8">
    <w:nsid w:val="4C702C34"/>
    <w:multiLevelType w:val="hybridMultilevel"/>
    <w:tmpl w:val="DF160176"/>
    <w:lvl w:ilvl="0" w:tplc="17F8CB04">
      <w:start w:val="1"/>
      <w:numFmt w:val="decimal"/>
      <w:lvlText w:val="%1."/>
      <w:lvlJc w:val="left"/>
      <w:pPr>
        <w:ind w:left="720" w:hanging="360"/>
      </w:pPr>
      <w:rPr>
        <w:rFonts w:cs="Times New Roman"/>
      </w:rPr>
    </w:lvl>
    <w:lvl w:ilvl="1" w:tplc="013CD55C" w:tentative="1">
      <w:start w:val="1"/>
      <w:numFmt w:val="lowerLetter"/>
      <w:lvlText w:val="%2."/>
      <w:lvlJc w:val="left"/>
      <w:pPr>
        <w:ind w:left="1440" w:hanging="360"/>
      </w:pPr>
      <w:rPr>
        <w:rFonts w:cs="Times New Roman"/>
      </w:rPr>
    </w:lvl>
    <w:lvl w:ilvl="2" w:tplc="EB909010" w:tentative="1">
      <w:start w:val="1"/>
      <w:numFmt w:val="lowerRoman"/>
      <w:lvlText w:val="%3."/>
      <w:lvlJc w:val="right"/>
      <w:pPr>
        <w:ind w:left="2160" w:hanging="180"/>
      </w:pPr>
      <w:rPr>
        <w:rFonts w:cs="Times New Roman"/>
      </w:rPr>
    </w:lvl>
    <w:lvl w:ilvl="3" w:tplc="46CED69C" w:tentative="1">
      <w:start w:val="1"/>
      <w:numFmt w:val="decimal"/>
      <w:lvlText w:val="%4."/>
      <w:lvlJc w:val="left"/>
      <w:pPr>
        <w:ind w:left="2880" w:hanging="360"/>
      </w:pPr>
      <w:rPr>
        <w:rFonts w:cs="Times New Roman"/>
      </w:rPr>
    </w:lvl>
    <w:lvl w:ilvl="4" w:tplc="A190C232" w:tentative="1">
      <w:start w:val="1"/>
      <w:numFmt w:val="lowerLetter"/>
      <w:lvlText w:val="%5."/>
      <w:lvlJc w:val="left"/>
      <w:pPr>
        <w:ind w:left="3600" w:hanging="360"/>
      </w:pPr>
      <w:rPr>
        <w:rFonts w:cs="Times New Roman"/>
      </w:rPr>
    </w:lvl>
    <w:lvl w:ilvl="5" w:tplc="9176FC84" w:tentative="1">
      <w:start w:val="1"/>
      <w:numFmt w:val="lowerRoman"/>
      <w:lvlText w:val="%6."/>
      <w:lvlJc w:val="right"/>
      <w:pPr>
        <w:ind w:left="4320" w:hanging="180"/>
      </w:pPr>
      <w:rPr>
        <w:rFonts w:cs="Times New Roman"/>
      </w:rPr>
    </w:lvl>
    <w:lvl w:ilvl="6" w:tplc="06FC3554" w:tentative="1">
      <w:start w:val="1"/>
      <w:numFmt w:val="decimal"/>
      <w:lvlText w:val="%7."/>
      <w:lvlJc w:val="left"/>
      <w:pPr>
        <w:ind w:left="5040" w:hanging="360"/>
      </w:pPr>
      <w:rPr>
        <w:rFonts w:cs="Times New Roman"/>
      </w:rPr>
    </w:lvl>
    <w:lvl w:ilvl="7" w:tplc="5D5E435A" w:tentative="1">
      <w:start w:val="1"/>
      <w:numFmt w:val="lowerLetter"/>
      <w:lvlText w:val="%8."/>
      <w:lvlJc w:val="left"/>
      <w:pPr>
        <w:ind w:left="5760" w:hanging="360"/>
      </w:pPr>
      <w:rPr>
        <w:rFonts w:cs="Times New Roman"/>
      </w:rPr>
    </w:lvl>
    <w:lvl w:ilvl="8" w:tplc="68F631AC" w:tentative="1">
      <w:start w:val="1"/>
      <w:numFmt w:val="lowerRoman"/>
      <w:lvlText w:val="%9."/>
      <w:lvlJc w:val="right"/>
      <w:pPr>
        <w:ind w:left="6480" w:hanging="180"/>
      </w:pPr>
      <w:rPr>
        <w:rFonts w:cs="Times New Roman"/>
      </w:rPr>
    </w:lvl>
  </w:abstractNum>
  <w:abstractNum w:abstractNumId="9">
    <w:nsid w:val="4D2704B5"/>
    <w:multiLevelType w:val="hybridMultilevel"/>
    <w:tmpl w:val="FDBA8956"/>
    <w:lvl w:ilvl="0" w:tplc="DE3A042C">
      <w:start w:val="1"/>
      <w:numFmt w:val="decimal"/>
      <w:lvlText w:val="%1."/>
      <w:lvlJc w:val="left"/>
      <w:pPr>
        <w:ind w:left="720" w:hanging="360"/>
      </w:pPr>
      <w:rPr>
        <w:rFonts w:cs="Times New Roman"/>
      </w:rPr>
    </w:lvl>
    <w:lvl w:ilvl="1" w:tplc="6C1A8BDC">
      <w:start w:val="1"/>
      <w:numFmt w:val="lowerLetter"/>
      <w:lvlText w:val="%2."/>
      <w:lvlJc w:val="left"/>
      <w:pPr>
        <w:ind w:left="1440" w:hanging="360"/>
      </w:pPr>
      <w:rPr>
        <w:rFonts w:cs="Times New Roman"/>
      </w:rPr>
    </w:lvl>
    <w:lvl w:ilvl="2" w:tplc="22A46A0A">
      <w:start w:val="1"/>
      <w:numFmt w:val="lowerRoman"/>
      <w:lvlText w:val="%3."/>
      <w:lvlJc w:val="right"/>
      <w:pPr>
        <w:ind w:left="2160" w:hanging="180"/>
      </w:pPr>
      <w:rPr>
        <w:rFonts w:cs="Times New Roman"/>
      </w:rPr>
    </w:lvl>
    <w:lvl w:ilvl="3" w:tplc="87F0AAF4">
      <w:start w:val="1"/>
      <w:numFmt w:val="decimal"/>
      <w:lvlText w:val="%4."/>
      <w:lvlJc w:val="left"/>
      <w:pPr>
        <w:ind w:left="2880" w:hanging="360"/>
      </w:pPr>
      <w:rPr>
        <w:rFonts w:cs="Times New Roman"/>
      </w:rPr>
    </w:lvl>
    <w:lvl w:ilvl="4" w:tplc="02C210C2">
      <w:start w:val="1"/>
      <w:numFmt w:val="lowerLetter"/>
      <w:lvlText w:val="%5."/>
      <w:lvlJc w:val="left"/>
      <w:pPr>
        <w:ind w:left="3600" w:hanging="360"/>
      </w:pPr>
      <w:rPr>
        <w:rFonts w:cs="Times New Roman"/>
      </w:rPr>
    </w:lvl>
    <w:lvl w:ilvl="5" w:tplc="1E42175E">
      <w:start w:val="1"/>
      <w:numFmt w:val="lowerRoman"/>
      <w:lvlText w:val="%6."/>
      <w:lvlJc w:val="right"/>
      <w:pPr>
        <w:ind w:left="4320" w:hanging="180"/>
      </w:pPr>
      <w:rPr>
        <w:rFonts w:cs="Times New Roman"/>
      </w:rPr>
    </w:lvl>
    <w:lvl w:ilvl="6" w:tplc="CA8E3AE8">
      <w:start w:val="1"/>
      <w:numFmt w:val="decimal"/>
      <w:lvlText w:val="%7."/>
      <w:lvlJc w:val="left"/>
      <w:pPr>
        <w:ind w:left="5040" w:hanging="360"/>
      </w:pPr>
      <w:rPr>
        <w:rFonts w:cs="Times New Roman"/>
      </w:rPr>
    </w:lvl>
    <w:lvl w:ilvl="7" w:tplc="440A8C6A">
      <w:start w:val="1"/>
      <w:numFmt w:val="lowerLetter"/>
      <w:lvlText w:val="%8."/>
      <w:lvlJc w:val="left"/>
      <w:pPr>
        <w:ind w:left="5760" w:hanging="360"/>
      </w:pPr>
      <w:rPr>
        <w:rFonts w:cs="Times New Roman"/>
      </w:rPr>
    </w:lvl>
    <w:lvl w:ilvl="8" w:tplc="6526F034">
      <w:start w:val="1"/>
      <w:numFmt w:val="lowerRoman"/>
      <w:lvlText w:val="%9."/>
      <w:lvlJc w:val="right"/>
      <w:pPr>
        <w:ind w:left="6480" w:hanging="180"/>
      </w:pPr>
      <w:rPr>
        <w:rFonts w:cs="Times New Roman"/>
      </w:rPr>
    </w:lvl>
  </w:abstractNum>
  <w:abstractNum w:abstractNumId="10">
    <w:nsid w:val="5CEE6C59"/>
    <w:multiLevelType w:val="hybridMultilevel"/>
    <w:tmpl w:val="A02C54D4"/>
    <w:lvl w:ilvl="0" w:tplc="99FCBF9C">
      <w:start w:val="181"/>
      <w:numFmt w:val="bullet"/>
      <w:lvlText w:val="-"/>
      <w:lvlJc w:val="left"/>
      <w:pPr>
        <w:ind w:left="720" w:hanging="360"/>
      </w:pPr>
      <w:rPr>
        <w:rFonts w:ascii="Times New Roman" w:eastAsia="Times New Roman" w:hAnsi="Times New Roman" w:hint="default"/>
      </w:rPr>
    </w:lvl>
    <w:lvl w:ilvl="1" w:tplc="5606B840" w:tentative="1">
      <w:start w:val="1"/>
      <w:numFmt w:val="bullet"/>
      <w:lvlText w:val="o"/>
      <w:lvlJc w:val="left"/>
      <w:pPr>
        <w:ind w:left="1440" w:hanging="360"/>
      </w:pPr>
      <w:rPr>
        <w:rFonts w:ascii="Courier New" w:hAnsi="Courier New" w:hint="default"/>
      </w:rPr>
    </w:lvl>
    <w:lvl w:ilvl="2" w:tplc="F7868B76" w:tentative="1">
      <w:start w:val="1"/>
      <w:numFmt w:val="bullet"/>
      <w:lvlText w:val=""/>
      <w:lvlJc w:val="left"/>
      <w:pPr>
        <w:ind w:left="2160" w:hanging="360"/>
      </w:pPr>
      <w:rPr>
        <w:rFonts w:ascii="Wingdings" w:hAnsi="Wingdings" w:hint="default"/>
      </w:rPr>
    </w:lvl>
    <w:lvl w:ilvl="3" w:tplc="D41CE5D4" w:tentative="1">
      <w:start w:val="1"/>
      <w:numFmt w:val="bullet"/>
      <w:lvlText w:val=""/>
      <w:lvlJc w:val="left"/>
      <w:pPr>
        <w:ind w:left="2880" w:hanging="360"/>
      </w:pPr>
      <w:rPr>
        <w:rFonts w:ascii="Symbol" w:hAnsi="Symbol" w:hint="default"/>
      </w:rPr>
    </w:lvl>
    <w:lvl w:ilvl="4" w:tplc="9AB493B8" w:tentative="1">
      <w:start w:val="1"/>
      <w:numFmt w:val="bullet"/>
      <w:lvlText w:val="o"/>
      <w:lvlJc w:val="left"/>
      <w:pPr>
        <w:ind w:left="3600" w:hanging="360"/>
      </w:pPr>
      <w:rPr>
        <w:rFonts w:ascii="Courier New" w:hAnsi="Courier New" w:hint="default"/>
      </w:rPr>
    </w:lvl>
    <w:lvl w:ilvl="5" w:tplc="6F9AF584" w:tentative="1">
      <w:start w:val="1"/>
      <w:numFmt w:val="bullet"/>
      <w:lvlText w:val=""/>
      <w:lvlJc w:val="left"/>
      <w:pPr>
        <w:ind w:left="4320" w:hanging="360"/>
      </w:pPr>
      <w:rPr>
        <w:rFonts w:ascii="Wingdings" w:hAnsi="Wingdings" w:hint="default"/>
      </w:rPr>
    </w:lvl>
    <w:lvl w:ilvl="6" w:tplc="78DC2238" w:tentative="1">
      <w:start w:val="1"/>
      <w:numFmt w:val="bullet"/>
      <w:lvlText w:val=""/>
      <w:lvlJc w:val="left"/>
      <w:pPr>
        <w:ind w:left="5040" w:hanging="360"/>
      </w:pPr>
      <w:rPr>
        <w:rFonts w:ascii="Symbol" w:hAnsi="Symbol" w:hint="default"/>
      </w:rPr>
    </w:lvl>
    <w:lvl w:ilvl="7" w:tplc="27F43D2E" w:tentative="1">
      <w:start w:val="1"/>
      <w:numFmt w:val="bullet"/>
      <w:lvlText w:val="o"/>
      <w:lvlJc w:val="left"/>
      <w:pPr>
        <w:ind w:left="5760" w:hanging="360"/>
      </w:pPr>
      <w:rPr>
        <w:rFonts w:ascii="Courier New" w:hAnsi="Courier New" w:hint="default"/>
      </w:rPr>
    </w:lvl>
    <w:lvl w:ilvl="8" w:tplc="94A4F3FE" w:tentative="1">
      <w:start w:val="1"/>
      <w:numFmt w:val="bullet"/>
      <w:lvlText w:val=""/>
      <w:lvlJc w:val="left"/>
      <w:pPr>
        <w:ind w:left="6480" w:hanging="360"/>
      </w:pPr>
      <w:rPr>
        <w:rFonts w:ascii="Wingdings" w:hAnsi="Wingdings" w:hint="default"/>
      </w:rPr>
    </w:lvl>
  </w:abstractNum>
  <w:abstractNum w:abstractNumId="11">
    <w:nsid w:val="60AB5A6B"/>
    <w:multiLevelType w:val="hybridMultilevel"/>
    <w:tmpl w:val="EE7C9B40"/>
    <w:lvl w:ilvl="0" w:tplc="6BF895EA">
      <w:start w:val="1"/>
      <w:numFmt w:val="decimal"/>
      <w:lvlText w:val="%1."/>
      <w:lvlJc w:val="left"/>
      <w:pPr>
        <w:ind w:left="720" w:hanging="360"/>
      </w:pPr>
      <w:rPr>
        <w:rFonts w:cs="Times New Roman"/>
      </w:rPr>
    </w:lvl>
    <w:lvl w:ilvl="1" w:tplc="A24E172E">
      <w:start w:val="1"/>
      <w:numFmt w:val="lowerLetter"/>
      <w:lvlText w:val="%2."/>
      <w:lvlJc w:val="left"/>
      <w:pPr>
        <w:ind w:left="1440" w:hanging="360"/>
      </w:pPr>
      <w:rPr>
        <w:rFonts w:cs="Times New Roman"/>
      </w:rPr>
    </w:lvl>
    <w:lvl w:ilvl="2" w:tplc="86E0A5A6">
      <w:start w:val="1"/>
      <w:numFmt w:val="lowerRoman"/>
      <w:lvlText w:val="%3."/>
      <w:lvlJc w:val="right"/>
      <w:pPr>
        <w:ind w:left="2160" w:hanging="180"/>
      </w:pPr>
      <w:rPr>
        <w:rFonts w:cs="Times New Roman"/>
      </w:rPr>
    </w:lvl>
    <w:lvl w:ilvl="3" w:tplc="63E0051A">
      <w:start w:val="1"/>
      <w:numFmt w:val="decimal"/>
      <w:lvlText w:val="%4."/>
      <w:lvlJc w:val="left"/>
      <w:pPr>
        <w:ind w:left="2880" w:hanging="360"/>
      </w:pPr>
      <w:rPr>
        <w:rFonts w:cs="Times New Roman"/>
      </w:rPr>
    </w:lvl>
    <w:lvl w:ilvl="4" w:tplc="F78E84D4">
      <w:start w:val="1"/>
      <w:numFmt w:val="lowerLetter"/>
      <w:lvlText w:val="%5."/>
      <w:lvlJc w:val="left"/>
      <w:pPr>
        <w:ind w:left="3600" w:hanging="360"/>
      </w:pPr>
      <w:rPr>
        <w:rFonts w:cs="Times New Roman"/>
      </w:rPr>
    </w:lvl>
    <w:lvl w:ilvl="5" w:tplc="268E6136">
      <w:start w:val="1"/>
      <w:numFmt w:val="lowerRoman"/>
      <w:lvlText w:val="%6."/>
      <w:lvlJc w:val="right"/>
      <w:pPr>
        <w:ind w:left="4320" w:hanging="180"/>
      </w:pPr>
      <w:rPr>
        <w:rFonts w:cs="Times New Roman"/>
      </w:rPr>
    </w:lvl>
    <w:lvl w:ilvl="6" w:tplc="AE743344">
      <w:start w:val="1"/>
      <w:numFmt w:val="decimal"/>
      <w:lvlText w:val="%7."/>
      <w:lvlJc w:val="left"/>
      <w:pPr>
        <w:ind w:left="5040" w:hanging="360"/>
      </w:pPr>
      <w:rPr>
        <w:rFonts w:cs="Times New Roman"/>
      </w:rPr>
    </w:lvl>
    <w:lvl w:ilvl="7" w:tplc="0B8C5446">
      <w:start w:val="1"/>
      <w:numFmt w:val="lowerLetter"/>
      <w:lvlText w:val="%8."/>
      <w:lvlJc w:val="left"/>
      <w:pPr>
        <w:ind w:left="5760" w:hanging="360"/>
      </w:pPr>
      <w:rPr>
        <w:rFonts w:cs="Times New Roman"/>
      </w:rPr>
    </w:lvl>
    <w:lvl w:ilvl="8" w:tplc="58A88696">
      <w:start w:val="1"/>
      <w:numFmt w:val="lowerRoman"/>
      <w:lvlText w:val="%9."/>
      <w:lvlJc w:val="right"/>
      <w:pPr>
        <w:ind w:left="6480" w:hanging="180"/>
      </w:pPr>
      <w:rPr>
        <w:rFonts w:cs="Times New Roman"/>
      </w:rPr>
    </w:lvl>
  </w:abstractNum>
  <w:abstractNum w:abstractNumId="12">
    <w:nsid w:val="6A2603E0"/>
    <w:multiLevelType w:val="hybridMultilevel"/>
    <w:tmpl w:val="BA502B74"/>
    <w:lvl w:ilvl="0" w:tplc="EE664396">
      <w:start w:val="181"/>
      <w:numFmt w:val="bullet"/>
      <w:lvlText w:val="-"/>
      <w:lvlJc w:val="left"/>
      <w:pPr>
        <w:ind w:left="720" w:hanging="360"/>
      </w:pPr>
      <w:rPr>
        <w:rFonts w:ascii="Times New Roman" w:eastAsia="Times New Roman" w:hAnsi="Times New Roman" w:hint="default"/>
      </w:rPr>
    </w:lvl>
    <w:lvl w:ilvl="1" w:tplc="46C6AA28" w:tentative="1">
      <w:start w:val="1"/>
      <w:numFmt w:val="bullet"/>
      <w:lvlText w:val="o"/>
      <w:lvlJc w:val="left"/>
      <w:pPr>
        <w:ind w:left="1440" w:hanging="360"/>
      </w:pPr>
      <w:rPr>
        <w:rFonts w:ascii="Courier New" w:hAnsi="Courier New" w:hint="default"/>
      </w:rPr>
    </w:lvl>
    <w:lvl w:ilvl="2" w:tplc="538EE33E" w:tentative="1">
      <w:start w:val="1"/>
      <w:numFmt w:val="bullet"/>
      <w:lvlText w:val=""/>
      <w:lvlJc w:val="left"/>
      <w:pPr>
        <w:ind w:left="2160" w:hanging="360"/>
      </w:pPr>
      <w:rPr>
        <w:rFonts w:ascii="Wingdings" w:hAnsi="Wingdings" w:hint="default"/>
      </w:rPr>
    </w:lvl>
    <w:lvl w:ilvl="3" w:tplc="7B5E333A" w:tentative="1">
      <w:start w:val="1"/>
      <w:numFmt w:val="bullet"/>
      <w:lvlText w:val=""/>
      <w:lvlJc w:val="left"/>
      <w:pPr>
        <w:ind w:left="2880" w:hanging="360"/>
      </w:pPr>
      <w:rPr>
        <w:rFonts w:ascii="Symbol" w:hAnsi="Symbol" w:hint="default"/>
      </w:rPr>
    </w:lvl>
    <w:lvl w:ilvl="4" w:tplc="C5FE547A" w:tentative="1">
      <w:start w:val="1"/>
      <w:numFmt w:val="bullet"/>
      <w:lvlText w:val="o"/>
      <w:lvlJc w:val="left"/>
      <w:pPr>
        <w:ind w:left="3600" w:hanging="360"/>
      </w:pPr>
      <w:rPr>
        <w:rFonts w:ascii="Courier New" w:hAnsi="Courier New" w:hint="default"/>
      </w:rPr>
    </w:lvl>
    <w:lvl w:ilvl="5" w:tplc="631A3EA8" w:tentative="1">
      <w:start w:val="1"/>
      <w:numFmt w:val="bullet"/>
      <w:lvlText w:val=""/>
      <w:lvlJc w:val="left"/>
      <w:pPr>
        <w:ind w:left="4320" w:hanging="360"/>
      </w:pPr>
      <w:rPr>
        <w:rFonts w:ascii="Wingdings" w:hAnsi="Wingdings" w:hint="default"/>
      </w:rPr>
    </w:lvl>
    <w:lvl w:ilvl="6" w:tplc="13982C48" w:tentative="1">
      <w:start w:val="1"/>
      <w:numFmt w:val="bullet"/>
      <w:lvlText w:val=""/>
      <w:lvlJc w:val="left"/>
      <w:pPr>
        <w:ind w:left="5040" w:hanging="360"/>
      </w:pPr>
      <w:rPr>
        <w:rFonts w:ascii="Symbol" w:hAnsi="Symbol" w:hint="default"/>
      </w:rPr>
    </w:lvl>
    <w:lvl w:ilvl="7" w:tplc="4F747926" w:tentative="1">
      <w:start w:val="1"/>
      <w:numFmt w:val="bullet"/>
      <w:lvlText w:val="o"/>
      <w:lvlJc w:val="left"/>
      <w:pPr>
        <w:ind w:left="5760" w:hanging="360"/>
      </w:pPr>
      <w:rPr>
        <w:rFonts w:ascii="Courier New" w:hAnsi="Courier New" w:hint="default"/>
      </w:rPr>
    </w:lvl>
    <w:lvl w:ilvl="8" w:tplc="2FD684F2" w:tentative="1">
      <w:start w:val="1"/>
      <w:numFmt w:val="bullet"/>
      <w:lvlText w:val=""/>
      <w:lvlJc w:val="left"/>
      <w:pPr>
        <w:ind w:left="6480" w:hanging="360"/>
      </w:pPr>
      <w:rPr>
        <w:rFonts w:ascii="Wingdings" w:hAnsi="Wingdings" w:hint="default"/>
      </w:rPr>
    </w:lvl>
  </w:abstractNum>
  <w:abstractNum w:abstractNumId="13">
    <w:nsid w:val="6F321832"/>
    <w:multiLevelType w:val="hybridMultilevel"/>
    <w:tmpl w:val="BBCE5EF2"/>
    <w:lvl w:ilvl="0" w:tplc="9F7C0AA0">
      <w:start w:val="1"/>
      <w:numFmt w:val="decimal"/>
      <w:lvlText w:val="%1."/>
      <w:lvlJc w:val="left"/>
      <w:pPr>
        <w:ind w:left="1185" w:hanging="360"/>
      </w:pPr>
      <w:rPr>
        <w:rFonts w:cs="Times New Roman" w:hint="default"/>
      </w:rPr>
    </w:lvl>
    <w:lvl w:ilvl="1" w:tplc="1052976E" w:tentative="1">
      <w:start w:val="1"/>
      <w:numFmt w:val="lowerLetter"/>
      <w:lvlText w:val="%2."/>
      <w:lvlJc w:val="left"/>
      <w:pPr>
        <w:ind w:left="1905" w:hanging="360"/>
      </w:pPr>
      <w:rPr>
        <w:rFonts w:cs="Times New Roman"/>
      </w:rPr>
    </w:lvl>
    <w:lvl w:ilvl="2" w:tplc="F9D26E5A" w:tentative="1">
      <w:start w:val="1"/>
      <w:numFmt w:val="lowerRoman"/>
      <w:lvlText w:val="%3."/>
      <w:lvlJc w:val="right"/>
      <w:pPr>
        <w:ind w:left="2625" w:hanging="180"/>
      </w:pPr>
      <w:rPr>
        <w:rFonts w:cs="Times New Roman"/>
      </w:rPr>
    </w:lvl>
    <w:lvl w:ilvl="3" w:tplc="E0162A88" w:tentative="1">
      <w:start w:val="1"/>
      <w:numFmt w:val="decimal"/>
      <w:lvlText w:val="%4."/>
      <w:lvlJc w:val="left"/>
      <w:pPr>
        <w:ind w:left="3345" w:hanging="360"/>
      </w:pPr>
      <w:rPr>
        <w:rFonts w:cs="Times New Roman"/>
      </w:rPr>
    </w:lvl>
    <w:lvl w:ilvl="4" w:tplc="2F008D1E" w:tentative="1">
      <w:start w:val="1"/>
      <w:numFmt w:val="lowerLetter"/>
      <w:lvlText w:val="%5."/>
      <w:lvlJc w:val="left"/>
      <w:pPr>
        <w:ind w:left="4065" w:hanging="360"/>
      </w:pPr>
      <w:rPr>
        <w:rFonts w:cs="Times New Roman"/>
      </w:rPr>
    </w:lvl>
    <w:lvl w:ilvl="5" w:tplc="3BF20D02" w:tentative="1">
      <w:start w:val="1"/>
      <w:numFmt w:val="lowerRoman"/>
      <w:lvlText w:val="%6."/>
      <w:lvlJc w:val="right"/>
      <w:pPr>
        <w:ind w:left="4785" w:hanging="180"/>
      </w:pPr>
      <w:rPr>
        <w:rFonts w:cs="Times New Roman"/>
      </w:rPr>
    </w:lvl>
    <w:lvl w:ilvl="6" w:tplc="7908CD48" w:tentative="1">
      <w:start w:val="1"/>
      <w:numFmt w:val="decimal"/>
      <w:lvlText w:val="%7."/>
      <w:lvlJc w:val="left"/>
      <w:pPr>
        <w:ind w:left="5505" w:hanging="360"/>
      </w:pPr>
      <w:rPr>
        <w:rFonts w:cs="Times New Roman"/>
      </w:rPr>
    </w:lvl>
    <w:lvl w:ilvl="7" w:tplc="F8C894D6" w:tentative="1">
      <w:start w:val="1"/>
      <w:numFmt w:val="lowerLetter"/>
      <w:lvlText w:val="%8."/>
      <w:lvlJc w:val="left"/>
      <w:pPr>
        <w:ind w:left="6225" w:hanging="360"/>
      </w:pPr>
      <w:rPr>
        <w:rFonts w:cs="Times New Roman"/>
      </w:rPr>
    </w:lvl>
    <w:lvl w:ilvl="8" w:tplc="66BCD7A6" w:tentative="1">
      <w:start w:val="1"/>
      <w:numFmt w:val="lowerRoman"/>
      <w:lvlText w:val="%9."/>
      <w:lvlJc w:val="right"/>
      <w:pPr>
        <w:ind w:left="6945" w:hanging="180"/>
      </w:pPr>
      <w:rPr>
        <w:rFonts w:cs="Times New Roman"/>
      </w:rPr>
    </w:lvl>
  </w:abstractNum>
  <w:abstractNum w:abstractNumId="14">
    <w:nsid w:val="74A36FBD"/>
    <w:multiLevelType w:val="hybridMultilevel"/>
    <w:tmpl w:val="7D72DC3A"/>
    <w:lvl w:ilvl="0" w:tplc="8C808C82">
      <w:start w:val="1"/>
      <w:numFmt w:val="decimal"/>
      <w:lvlText w:val="%1)"/>
      <w:lvlJc w:val="left"/>
      <w:pPr>
        <w:tabs>
          <w:tab w:val="num" w:pos="720"/>
        </w:tabs>
        <w:ind w:left="720" w:hanging="360"/>
      </w:pPr>
      <w:rPr>
        <w:rFonts w:cs="Times New Roman" w:hint="default"/>
      </w:rPr>
    </w:lvl>
    <w:lvl w:ilvl="1" w:tplc="0296A0A4" w:tentative="1">
      <w:start w:val="1"/>
      <w:numFmt w:val="lowerLetter"/>
      <w:lvlText w:val="%2."/>
      <w:lvlJc w:val="left"/>
      <w:pPr>
        <w:tabs>
          <w:tab w:val="num" w:pos="1440"/>
        </w:tabs>
        <w:ind w:left="1440" w:hanging="360"/>
      </w:pPr>
      <w:rPr>
        <w:rFonts w:cs="Times New Roman"/>
      </w:rPr>
    </w:lvl>
    <w:lvl w:ilvl="2" w:tplc="3ADEBAD8" w:tentative="1">
      <w:start w:val="1"/>
      <w:numFmt w:val="lowerRoman"/>
      <w:lvlText w:val="%3."/>
      <w:lvlJc w:val="right"/>
      <w:pPr>
        <w:tabs>
          <w:tab w:val="num" w:pos="2160"/>
        </w:tabs>
        <w:ind w:left="2160" w:hanging="180"/>
      </w:pPr>
      <w:rPr>
        <w:rFonts w:cs="Times New Roman"/>
      </w:rPr>
    </w:lvl>
    <w:lvl w:ilvl="3" w:tplc="6FA2F426" w:tentative="1">
      <w:start w:val="1"/>
      <w:numFmt w:val="decimal"/>
      <w:lvlText w:val="%4."/>
      <w:lvlJc w:val="left"/>
      <w:pPr>
        <w:tabs>
          <w:tab w:val="num" w:pos="2880"/>
        </w:tabs>
        <w:ind w:left="2880" w:hanging="360"/>
      </w:pPr>
      <w:rPr>
        <w:rFonts w:cs="Times New Roman"/>
      </w:rPr>
    </w:lvl>
    <w:lvl w:ilvl="4" w:tplc="EEE44812" w:tentative="1">
      <w:start w:val="1"/>
      <w:numFmt w:val="lowerLetter"/>
      <w:lvlText w:val="%5."/>
      <w:lvlJc w:val="left"/>
      <w:pPr>
        <w:tabs>
          <w:tab w:val="num" w:pos="3600"/>
        </w:tabs>
        <w:ind w:left="3600" w:hanging="360"/>
      </w:pPr>
      <w:rPr>
        <w:rFonts w:cs="Times New Roman"/>
      </w:rPr>
    </w:lvl>
    <w:lvl w:ilvl="5" w:tplc="33BAACC0" w:tentative="1">
      <w:start w:val="1"/>
      <w:numFmt w:val="lowerRoman"/>
      <w:lvlText w:val="%6."/>
      <w:lvlJc w:val="right"/>
      <w:pPr>
        <w:tabs>
          <w:tab w:val="num" w:pos="4320"/>
        </w:tabs>
        <w:ind w:left="4320" w:hanging="180"/>
      </w:pPr>
      <w:rPr>
        <w:rFonts w:cs="Times New Roman"/>
      </w:rPr>
    </w:lvl>
    <w:lvl w:ilvl="6" w:tplc="EF3A168A" w:tentative="1">
      <w:start w:val="1"/>
      <w:numFmt w:val="decimal"/>
      <w:lvlText w:val="%7."/>
      <w:lvlJc w:val="left"/>
      <w:pPr>
        <w:tabs>
          <w:tab w:val="num" w:pos="5040"/>
        </w:tabs>
        <w:ind w:left="5040" w:hanging="360"/>
      </w:pPr>
      <w:rPr>
        <w:rFonts w:cs="Times New Roman"/>
      </w:rPr>
    </w:lvl>
    <w:lvl w:ilvl="7" w:tplc="21A40960" w:tentative="1">
      <w:start w:val="1"/>
      <w:numFmt w:val="lowerLetter"/>
      <w:lvlText w:val="%8."/>
      <w:lvlJc w:val="left"/>
      <w:pPr>
        <w:tabs>
          <w:tab w:val="num" w:pos="5760"/>
        </w:tabs>
        <w:ind w:left="5760" w:hanging="360"/>
      </w:pPr>
      <w:rPr>
        <w:rFonts w:cs="Times New Roman"/>
      </w:rPr>
    </w:lvl>
    <w:lvl w:ilvl="8" w:tplc="25AA5E78"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4"/>
  </w:num>
  <w:num w:numId="4">
    <w:abstractNumId w:val="6"/>
  </w:num>
  <w:num w:numId="5">
    <w:abstractNumId w:val="5"/>
  </w:num>
  <w:num w:numId="6">
    <w:abstractNumId w:val="10"/>
  </w:num>
  <w:num w:numId="7">
    <w:abstractNumId w:val="12"/>
  </w:num>
  <w:num w:numId="8">
    <w:abstractNumId w:val="14"/>
  </w:num>
  <w:num w:numId="9">
    <w:abstractNumId w:val="8"/>
  </w:num>
  <w:num w:numId="10">
    <w:abstractNumId w:val="13"/>
  </w:num>
  <w:num w:numId="11">
    <w:abstractNumId w:val="11"/>
  </w:num>
  <w:num w:numId="12">
    <w:abstractNumId w:val="2"/>
  </w:num>
  <w:num w:numId="13">
    <w:abstractNumId w:val="7"/>
  </w:num>
  <w:num w:numId="14">
    <w:abstractNumId w:val="9"/>
  </w:num>
  <w:num w:numId="15">
    <w:abstractNumId w:val="3"/>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30A2"/>
    <w:rsid w:val="00006C97"/>
    <w:rsid w:val="000B7A4B"/>
    <w:rsid w:val="00101173"/>
    <w:rsid w:val="00177336"/>
    <w:rsid w:val="00554E65"/>
    <w:rsid w:val="00646C28"/>
    <w:rsid w:val="006476D5"/>
    <w:rsid w:val="00651276"/>
    <w:rsid w:val="006A6F3E"/>
    <w:rsid w:val="008155FE"/>
    <w:rsid w:val="0086493E"/>
    <w:rsid w:val="008E30A2"/>
    <w:rsid w:val="0094331F"/>
    <w:rsid w:val="00974DC8"/>
    <w:rsid w:val="00AA76BB"/>
    <w:rsid w:val="00AF44EA"/>
    <w:rsid w:val="00B311CE"/>
    <w:rsid w:val="00B72371"/>
    <w:rsid w:val="00BE3864"/>
    <w:rsid w:val="00C91D86"/>
    <w:rsid w:val="00CA26FE"/>
    <w:rsid w:val="00DA0E07"/>
    <w:rsid w:val="00E223C9"/>
    <w:rsid w:val="00FD42B4"/>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Number 2"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G Times" w:eastAsia="Times New Roman" w:hAnsi="CG Times"/>
      <w:sz w:val="20"/>
      <w:szCs w:val="20"/>
      <w:lang w:val="en-US"/>
    </w:rPr>
  </w:style>
  <w:style w:type="paragraph" w:styleId="Heading3">
    <w:name w:val="heading 3"/>
    <w:basedOn w:val="Normal"/>
    <w:next w:val="Normal"/>
    <w:link w:val="Heading3Char"/>
    <w:uiPriority w:val="99"/>
    <w:qFormat/>
    <w:pPr>
      <w:keepNext/>
      <w:jc w:val="center"/>
      <w:outlineLvl w:val="2"/>
    </w:pPr>
    <w:rPr>
      <w:rFonts w:ascii="Arial" w:hAnsi="Arial"/>
      <w:b/>
      <w:sz w:val="24"/>
    </w:rPr>
  </w:style>
  <w:style w:type="paragraph" w:styleId="Heading4">
    <w:name w:val="heading 4"/>
    <w:basedOn w:val="Normal"/>
    <w:next w:val="Normal"/>
    <w:link w:val="Heading4Char"/>
    <w:uiPriority w:val="99"/>
    <w:qFormat/>
    <w:pPr>
      <w:keepNext/>
      <w:jc w:val="both"/>
      <w:outlineLvl w:val="3"/>
    </w:pPr>
    <w:rPr>
      <w:rFonts w:ascii="Arial" w:hAnsi="Arial"/>
      <w:b/>
      <w:sz w:val="24"/>
      <w:u w:val="single"/>
      <w:lang w:val="el-GR"/>
    </w:rPr>
  </w:style>
  <w:style w:type="paragraph" w:styleId="Heading9">
    <w:name w:val="heading 9"/>
    <w:basedOn w:val="Normal"/>
    <w:next w:val="Normal"/>
    <w:link w:val="Heading9Char"/>
    <w:uiPriority w:val="99"/>
    <w:qFormat/>
    <w:pPr>
      <w:spacing w:before="240" w:after="60"/>
      <w:outlineLvl w:val="8"/>
    </w:pPr>
    <w:rPr>
      <w:rFonts w:ascii="Cambria" w:hAnsi="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Pr>
      <w:rFonts w:ascii="Arial" w:hAnsi="Arial"/>
      <w:b/>
      <w:sz w:val="20"/>
      <w:lang w:val="en-US" w:eastAsia="el-GR"/>
    </w:rPr>
  </w:style>
  <w:style w:type="character" w:customStyle="1" w:styleId="Heading4Char">
    <w:name w:val="Heading 4 Char"/>
    <w:basedOn w:val="DefaultParagraphFont"/>
    <w:link w:val="Heading4"/>
    <w:uiPriority w:val="99"/>
    <w:locked/>
    <w:rPr>
      <w:rFonts w:ascii="Arial" w:hAnsi="Arial"/>
      <w:b/>
      <w:sz w:val="20"/>
      <w:u w:val="single"/>
      <w:lang w:eastAsia="el-GR"/>
    </w:rPr>
  </w:style>
  <w:style w:type="character" w:customStyle="1" w:styleId="Heading9Char">
    <w:name w:val="Heading 9 Char"/>
    <w:basedOn w:val="DefaultParagraphFont"/>
    <w:link w:val="Heading9"/>
    <w:uiPriority w:val="99"/>
    <w:semiHidden/>
    <w:locked/>
    <w:rPr>
      <w:rFonts w:ascii="Cambria" w:hAnsi="Cambria"/>
      <w:sz w:val="22"/>
      <w:lang w:val="en-US"/>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basedOn w:val="DefaultParagraphFont"/>
    <w:link w:val="BalloonText"/>
    <w:uiPriority w:val="99"/>
    <w:semiHidden/>
    <w:locked/>
    <w:rPr>
      <w:rFonts w:ascii="Tahoma" w:hAnsi="Tahoma"/>
      <w:sz w:val="16"/>
      <w:lang w:val="en-US" w:eastAsia="el-GR"/>
    </w:rPr>
  </w:style>
  <w:style w:type="paragraph" w:styleId="ListNumber2">
    <w:name w:val="List Number 2"/>
    <w:basedOn w:val="Normal"/>
    <w:uiPriority w:val="99"/>
    <w:pPr>
      <w:numPr>
        <w:numId w:val="4"/>
      </w:numPr>
      <w:spacing w:after="240"/>
      <w:jc w:val="both"/>
    </w:pPr>
    <w:rPr>
      <w:rFonts w:ascii="Times New Roman" w:hAnsi="Times New Roman"/>
      <w:sz w:val="24"/>
      <w:szCs w:val="24"/>
      <w:lang w:val="en-GB" w:eastAsia="en-GB"/>
    </w:rPr>
  </w:style>
  <w:style w:type="paragraph" w:customStyle="1" w:styleId="ListNumber2Level2">
    <w:name w:val="List Number 2 (Level 2)"/>
    <w:basedOn w:val="Normal"/>
    <w:uiPriority w:val="99"/>
    <w:pPr>
      <w:numPr>
        <w:ilvl w:val="1"/>
        <w:numId w:val="4"/>
      </w:numPr>
      <w:spacing w:after="240"/>
      <w:jc w:val="both"/>
    </w:pPr>
    <w:rPr>
      <w:rFonts w:ascii="Times New Roman" w:hAnsi="Times New Roman"/>
      <w:sz w:val="24"/>
      <w:szCs w:val="24"/>
      <w:lang w:val="en-GB" w:eastAsia="en-GB"/>
    </w:rPr>
  </w:style>
  <w:style w:type="paragraph" w:customStyle="1" w:styleId="ListNumber2Level3">
    <w:name w:val="List Number 2 (Level 3)"/>
    <w:basedOn w:val="Normal"/>
    <w:uiPriority w:val="99"/>
    <w:pPr>
      <w:numPr>
        <w:ilvl w:val="2"/>
        <w:numId w:val="4"/>
      </w:numPr>
      <w:spacing w:after="240"/>
      <w:jc w:val="both"/>
    </w:pPr>
    <w:rPr>
      <w:rFonts w:ascii="Times New Roman" w:hAnsi="Times New Roman"/>
      <w:sz w:val="24"/>
      <w:szCs w:val="24"/>
      <w:lang w:val="en-GB" w:eastAsia="en-GB"/>
    </w:rPr>
  </w:style>
  <w:style w:type="paragraph" w:customStyle="1" w:styleId="CharCharCharCharCharCharCharCharChar">
    <w:name w:val="Char Char Char Char Char Char Char Char Char"/>
    <w:basedOn w:val="Normal"/>
    <w:uiPriority w:val="99"/>
    <w:pPr>
      <w:numPr>
        <w:ilvl w:val="3"/>
        <w:numId w:val="4"/>
      </w:numPr>
      <w:spacing w:after="240"/>
      <w:ind w:left="3901" w:hanging="703"/>
      <w:jc w:val="both"/>
    </w:pPr>
    <w:rPr>
      <w:rFonts w:ascii="Times New Roman" w:hAnsi="Times New Roman"/>
      <w:sz w:val="24"/>
      <w:szCs w:val="24"/>
      <w:lang w:val="en-GB" w:eastAsia="en-GB"/>
    </w:rPr>
  </w:style>
  <w:style w:type="character" w:styleId="Hyperlink">
    <w:name w:val="Hyperlink"/>
    <w:basedOn w:val="DefaultParagraphFont"/>
    <w:uiPriority w:val="99"/>
    <w:rPr>
      <w:rFonts w:cs="Times New Roman"/>
      <w:color w:val="0000FF"/>
      <w:sz w:val="24"/>
      <w:u w:val="single"/>
      <w:lang w:val="en-GB" w:eastAsia="en-GB"/>
    </w:rPr>
  </w:style>
  <w:style w:type="character" w:customStyle="1" w:styleId="micro">
    <w:name w:val="micro"/>
    <w:basedOn w:val="DefaultParagraphFont"/>
    <w:uiPriority w:val="99"/>
    <w:rPr>
      <w:rFonts w:cs="Times New Roman"/>
    </w:rPr>
  </w:style>
  <w:style w:type="paragraph" w:styleId="BodyTextIndent2">
    <w:name w:val="Body Text Indent 2"/>
    <w:basedOn w:val="Normal"/>
    <w:link w:val="BodyTextIndent2Char"/>
    <w:uiPriority w:val="99"/>
    <w:semiHidden/>
    <w:pPr>
      <w:ind w:left="720"/>
      <w:jc w:val="both"/>
    </w:pPr>
    <w:rPr>
      <w:rFonts w:ascii="Book Antiqua" w:hAnsi="Book Antiqua"/>
      <w:color w:val="000000"/>
      <w:sz w:val="24"/>
      <w:szCs w:val="24"/>
      <w:lang w:val="el-GR"/>
    </w:rPr>
  </w:style>
  <w:style w:type="character" w:customStyle="1" w:styleId="BodyTextIndent2Char">
    <w:name w:val="Body Text Indent 2 Char"/>
    <w:basedOn w:val="DefaultParagraphFont"/>
    <w:link w:val="BodyTextIndent2"/>
    <w:uiPriority w:val="99"/>
    <w:semiHidden/>
    <w:locked/>
    <w:rPr>
      <w:rFonts w:ascii="Book Antiqua" w:hAnsi="Book Antiqua"/>
      <w:color w:val="000000"/>
      <w:sz w:val="24"/>
    </w:rPr>
  </w:style>
  <w:style w:type="table" w:styleId="TableGrid">
    <w:name w:val="Table Grid"/>
    <w:basedOn w:val="TableNormal"/>
    <w:uiPriority w:val="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pPr>
      <w:spacing w:after="200" w:line="276" w:lineRule="auto"/>
      <w:ind w:left="720"/>
      <w:contextualSpacing/>
    </w:pPr>
    <w:rPr>
      <w:rFonts w:ascii="Calibri" w:eastAsia="Calibri" w:hAnsi="Calibri"/>
      <w:sz w:val="22"/>
      <w:szCs w:val="22"/>
      <w:lang w:val="el-G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12</Pages>
  <Words>1288</Words>
  <Characters>6956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ΣΧΕΔΙΟ</dc:title>
  <dc:subject/>
  <dc:creator>ΝΙΚΟΛΑΟΣ ΤΣΩΛΟΣ</dc:creator>
  <cp:keywords/>
  <dc:description/>
  <cp:lastModifiedBy>d.christoulias</cp:lastModifiedBy>
  <cp:revision>2</cp:revision>
  <cp:lastPrinted>2017-07-06T09:42:00Z</cp:lastPrinted>
  <dcterms:created xsi:type="dcterms:W3CDTF">2017-07-07T12:24:00Z</dcterms:created>
  <dcterms:modified xsi:type="dcterms:W3CDTF">2017-07-07T12:24:00Z</dcterms:modified>
</cp:coreProperties>
</file>